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D0CE3D" w14:textId="77777777" w:rsidR="00A81458" w:rsidRDefault="00000000">
      <w:pPr>
        <w:spacing w:after="0" w:line="259" w:lineRule="auto"/>
        <w:ind w:left="721" w:right="0" w:firstLine="0"/>
        <w:jc w:val="left"/>
      </w:pPr>
      <w:r>
        <w:rPr>
          <w:rFonts w:cs="Calibri"/>
          <w:sz w:val="56"/>
        </w:rPr>
        <w:t xml:space="preserve">Self-Regulation and Recovery Policy </w:t>
      </w:r>
    </w:p>
    <w:p w14:paraId="7A84B008" w14:textId="77777777" w:rsidR="00A81458" w:rsidRDefault="00A81458">
      <w:pPr>
        <w:spacing w:after="411" w:line="259" w:lineRule="auto"/>
        <w:ind w:left="836" w:right="0" w:firstLine="0"/>
        <w:jc w:val="left"/>
      </w:pPr>
    </w:p>
    <w:p w14:paraId="4F6213BF" w14:textId="77777777" w:rsidR="00A81458" w:rsidRPr="004A03BE" w:rsidRDefault="00000000">
      <w:pPr>
        <w:spacing w:after="149"/>
        <w:ind w:right="2"/>
        <w:rPr>
          <w:rFonts w:cs="Calibri"/>
          <w:sz w:val="22"/>
          <w:szCs w:val="22"/>
        </w:rPr>
      </w:pPr>
      <w:r w:rsidRPr="004A03BE">
        <w:rPr>
          <w:rFonts w:cs="Calibri"/>
          <w:sz w:val="22"/>
          <w:szCs w:val="22"/>
        </w:rPr>
        <w:t xml:space="preserve">Working with a Young Person in a consistently valued way encourages learning to take place. Positive human interaction is role modelled throughout, reinforcing this interaction through kind words and a warm approach, whilst ignoring and minimising the negative interaction.  </w:t>
      </w:r>
    </w:p>
    <w:p w14:paraId="009C755C" w14:textId="77777777" w:rsidR="00A81458" w:rsidRPr="004A03BE" w:rsidRDefault="00000000">
      <w:pPr>
        <w:spacing w:after="304"/>
        <w:ind w:right="2"/>
        <w:rPr>
          <w:rFonts w:cs="Calibri"/>
          <w:sz w:val="22"/>
          <w:szCs w:val="22"/>
        </w:rPr>
      </w:pPr>
      <w:r w:rsidRPr="004A03BE">
        <w:rPr>
          <w:rFonts w:cs="Calibri"/>
          <w:sz w:val="22"/>
          <w:szCs w:val="22"/>
        </w:rPr>
        <w:t xml:space="preserve">Our Values-based ethos gives staff and young people a shared vocabulary to develop a strong moral compass. As a result, our provision has a happy and relaxed environment where young people feel valued and safe. We expect all members of our provision to live by, and be role models of, our core values: respect, resilience, empathy, and reflection at all times.  </w:t>
      </w:r>
    </w:p>
    <w:p w14:paraId="0D4EFE47" w14:textId="77777777" w:rsidR="00A81458" w:rsidRPr="004A03BE" w:rsidRDefault="00000000">
      <w:pPr>
        <w:pStyle w:val="Heading1"/>
        <w:ind w:left="-5"/>
        <w:rPr>
          <w:color w:val="000000" w:themeColor="text1"/>
        </w:rPr>
      </w:pPr>
      <w:r w:rsidRPr="004A03BE">
        <w:rPr>
          <w:color w:val="000000" w:themeColor="text1"/>
        </w:rPr>
        <w:t xml:space="preserve">Fundamental principles  </w:t>
      </w:r>
    </w:p>
    <w:p w14:paraId="2A7D9195" w14:textId="77777777" w:rsidR="00A81458" w:rsidRPr="004A03BE" w:rsidRDefault="00000000">
      <w:pPr>
        <w:numPr>
          <w:ilvl w:val="0"/>
          <w:numId w:val="1"/>
        </w:numPr>
        <w:ind w:right="2" w:hanging="360"/>
        <w:rPr>
          <w:rFonts w:cs="Calibri"/>
          <w:color w:val="000000" w:themeColor="text1"/>
          <w:sz w:val="22"/>
          <w:szCs w:val="22"/>
        </w:rPr>
      </w:pPr>
      <w:r w:rsidRPr="004A03BE">
        <w:rPr>
          <w:rFonts w:cs="Calibri"/>
          <w:color w:val="000000" w:themeColor="text1"/>
          <w:sz w:val="22"/>
          <w:szCs w:val="22"/>
        </w:rPr>
        <w:t xml:space="preserve">Our Values-based ethos underpins our expectations for positive engagement and connection. We make it easy to show positive interaction and hard to experience negative interactions; </w:t>
      </w:r>
    </w:p>
    <w:p w14:paraId="2E46D16A" w14:textId="77777777" w:rsidR="00A81458" w:rsidRPr="004A03BE" w:rsidRDefault="00000000">
      <w:pPr>
        <w:numPr>
          <w:ilvl w:val="0"/>
          <w:numId w:val="1"/>
        </w:numPr>
        <w:ind w:right="2" w:hanging="360"/>
        <w:rPr>
          <w:rFonts w:cs="Calibri"/>
          <w:color w:val="000000" w:themeColor="text1"/>
          <w:sz w:val="22"/>
          <w:szCs w:val="22"/>
        </w:rPr>
      </w:pPr>
      <w:r w:rsidRPr="004A03BE">
        <w:rPr>
          <w:rFonts w:cs="Calibri"/>
          <w:color w:val="000000" w:themeColor="text1"/>
          <w:sz w:val="22"/>
          <w:szCs w:val="22"/>
        </w:rPr>
        <w:t xml:space="preserve">unconditional positive regard for all young people; </w:t>
      </w:r>
    </w:p>
    <w:p w14:paraId="6DDCAE41" w14:textId="77777777" w:rsidR="00A81458" w:rsidRPr="004A03BE" w:rsidRDefault="00000000">
      <w:pPr>
        <w:numPr>
          <w:ilvl w:val="0"/>
          <w:numId w:val="1"/>
        </w:numPr>
        <w:ind w:right="2" w:hanging="360"/>
        <w:rPr>
          <w:rFonts w:cs="Calibri"/>
          <w:color w:val="000000" w:themeColor="text1"/>
          <w:sz w:val="22"/>
          <w:szCs w:val="22"/>
        </w:rPr>
      </w:pPr>
      <w:r w:rsidRPr="004A03BE">
        <w:rPr>
          <w:rFonts w:cs="Calibri"/>
          <w:color w:val="000000" w:themeColor="text1"/>
          <w:sz w:val="22"/>
          <w:szCs w:val="22"/>
        </w:rPr>
        <w:t xml:space="preserve">the use of our core values to underpin our choices, actions and on how we reflect on negative choices; </w:t>
      </w:r>
    </w:p>
    <w:p w14:paraId="4615D488" w14:textId="77777777" w:rsidR="00A81458" w:rsidRPr="004A03BE" w:rsidRDefault="00000000">
      <w:pPr>
        <w:numPr>
          <w:ilvl w:val="0"/>
          <w:numId w:val="1"/>
        </w:numPr>
        <w:ind w:right="2" w:hanging="360"/>
        <w:rPr>
          <w:rFonts w:cs="Calibri"/>
          <w:color w:val="000000" w:themeColor="text1"/>
          <w:sz w:val="22"/>
          <w:szCs w:val="22"/>
        </w:rPr>
      </w:pPr>
      <w:r w:rsidRPr="004A03BE">
        <w:rPr>
          <w:rFonts w:cs="Calibri"/>
          <w:color w:val="000000" w:themeColor="text1"/>
          <w:sz w:val="22"/>
          <w:szCs w:val="22"/>
        </w:rPr>
        <w:t xml:space="preserve">a focus on choice: we refer to positive choices (which lead to positive consequences) and negative choices (which lead to natural negative consequences). Language of choice is used to encourage:  </w:t>
      </w:r>
    </w:p>
    <w:p w14:paraId="4E8750A1" w14:textId="77777777" w:rsidR="00A81458" w:rsidRPr="004A03BE" w:rsidRDefault="00000000">
      <w:pPr>
        <w:numPr>
          <w:ilvl w:val="1"/>
          <w:numId w:val="1"/>
        </w:numPr>
        <w:ind w:left="1802" w:right="2" w:hanging="361"/>
        <w:rPr>
          <w:rFonts w:cs="Calibri"/>
          <w:color w:val="000000" w:themeColor="text1"/>
          <w:sz w:val="22"/>
          <w:szCs w:val="22"/>
        </w:rPr>
      </w:pPr>
      <w:r w:rsidRPr="004A03BE">
        <w:rPr>
          <w:rFonts w:cs="Calibri"/>
          <w:color w:val="000000" w:themeColor="text1"/>
          <w:sz w:val="22"/>
          <w:szCs w:val="22"/>
        </w:rPr>
        <w:t xml:space="preserve">self-regulation and reflection on negative choices made i.e., there are always different choices;  </w:t>
      </w:r>
    </w:p>
    <w:p w14:paraId="382D078E" w14:textId="77777777" w:rsidR="00A81458" w:rsidRPr="004A03BE" w:rsidRDefault="00000000">
      <w:pPr>
        <w:numPr>
          <w:ilvl w:val="1"/>
          <w:numId w:val="1"/>
        </w:numPr>
        <w:ind w:left="1802" w:right="2" w:hanging="361"/>
        <w:rPr>
          <w:rFonts w:cs="Calibri"/>
          <w:color w:val="000000" w:themeColor="text1"/>
          <w:sz w:val="22"/>
          <w:szCs w:val="22"/>
        </w:rPr>
      </w:pPr>
      <w:r w:rsidRPr="004A03BE">
        <w:rPr>
          <w:rFonts w:cs="Calibri"/>
          <w:color w:val="000000" w:themeColor="text1"/>
          <w:sz w:val="22"/>
          <w:szCs w:val="22"/>
        </w:rPr>
        <w:t xml:space="preserve">any negative outcomes are a result of the choices made rather than negative expectations associated with ‘labelling’ of a child;  </w:t>
      </w:r>
    </w:p>
    <w:p w14:paraId="3287AEF9" w14:textId="77777777" w:rsidR="00A81458" w:rsidRPr="004A03BE" w:rsidRDefault="00000000">
      <w:pPr>
        <w:numPr>
          <w:ilvl w:val="0"/>
          <w:numId w:val="1"/>
        </w:numPr>
        <w:ind w:right="2" w:hanging="360"/>
        <w:rPr>
          <w:rFonts w:cs="Calibri"/>
          <w:color w:val="000000" w:themeColor="text1"/>
          <w:sz w:val="22"/>
          <w:szCs w:val="22"/>
        </w:rPr>
      </w:pPr>
      <w:proofErr w:type="spellStart"/>
      <w:r w:rsidRPr="004A03BE">
        <w:rPr>
          <w:rFonts w:cs="Calibri"/>
          <w:color w:val="000000" w:themeColor="text1"/>
          <w:sz w:val="22"/>
          <w:szCs w:val="22"/>
        </w:rPr>
        <w:t>recognising</w:t>
      </w:r>
      <w:proofErr w:type="spellEnd"/>
      <w:r w:rsidRPr="004A03BE">
        <w:rPr>
          <w:rFonts w:cs="Calibri"/>
          <w:color w:val="000000" w:themeColor="text1"/>
          <w:sz w:val="22"/>
          <w:szCs w:val="22"/>
        </w:rPr>
        <w:t xml:space="preserve">, acknowledging, and celebrating with young people for their positive choices, use of our values and self-regulation; </w:t>
      </w:r>
    </w:p>
    <w:p w14:paraId="1A505EE0" w14:textId="77777777" w:rsidR="00A81458" w:rsidRPr="004A03BE" w:rsidRDefault="00000000">
      <w:pPr>
        <w:numPr>
          <w:ilvl w:val="0"/>
          <w:numId w:val="1"/>
        </w:numPr>
        <w:ind w:right="2" w:hanging="360"/>
        <w:rPr>
          <w:rFonts w:cs="Calibri"/>
          <w:color w:val="000000" w:themeColor="text1"/>
          <w:sz w:val="22"/>
          <w:szCs w:val="22"/>
        </w:rPr>
      </w:pPr>
      <w:r w:rsidRPr="004A03BE">
        <w:rPr>
          <w:rFonts w:cs="Calibri"/>
          <w:color w:val="000000" w:themeColor="text1"/>
          <w:sz w:val="22"/>
          <w:szCs w:val="22"/>
        </w:rPr>
        <w:t xml:space="preserve">consistency in supporting self-regulation based on our provision where all staff are expected and empowered to effectively support recovery; </w:t>
      </w:r>
    </w:p>
    <w:p w14:paraId="185477BE" w14:textId="77777777" w:rsidR="00A81458" w:rsidRPr="004A03BE" w:rsidRDefault="00000000">
      <w:pPr>
        <w:numPr>
          <w:ilvl w:val="0"/>
          <w:numId w:val="1"/>
        </w:numPr>
        <w:ind w:right="2" w:hanging="360"/>
        <w:rPr>
          <w:rFonts w:cs="Calibri"/>
          <w:color w:val="000000" w:themeColor="text1"/>
          <w:sz w:val="22"/>
          <w:szCs w:val="22"/>
        </w:rPr>
      </w:pPr>
      <w:r w:rsidRPr="004A03BE">
        <w:rPr>
          <w:rFonts w:cs="Calibri"/>
          <w:color w:val="000000" w:themeColor="text1"/>
          <w:sz w:val="22"/>
          <w:szCs w:val="22"/>
        </w:rPr>
        <w:t xml:space="preserve">a positive and calm approach, where clear boundaries are consistently set. Encouraging positive interaction and high self-esteem We encourage positive interaction by:  </w:t>
      </w:r>
    </w:p>
    <w:p w14:paraId="7B82689F" w14:textId="77777777" w:rsidR="00A81458" w:rsidRPr="004A03BE" w:rsidRDefault="00000000">
      <w:pPr>
        <w:numPr>
          <w:ilvl w:val="1"/>
          <w:numId w:val="1"/>
        </w:numPr>
        <w:ind w:left="1802" w:right="2" w:hanging="361"/>
        <w:rPr>
          <w:rFonts w:cs="Calibri"/>
          <w:color w:val="000000" w:themeColor="text1"/>
          <w:sz w:val="22"/>
          <w:szCs w:val="22"/>
        </w:rPr>
      </w:pPr>
      <w:r w:rsidRPr="004A03BE">
        <w:rPr>
          <w:rFonts w:cs="Calibri"/>
          <w:color w:val="000000" w:themeColor="text1"/>
          <w:sz w:val="22"/>
          <w:szCs w:val="22"/>
        </w:rPr>
        <w:t xml:space="preserve">teaching and role modelling how we positively interact at every opportunity </w:t>
      </w:r>
      <w:proofErr w:type="spellStart"/>
      <w:r w:rsidRPr="004A03BE">
        <w:rPr>
          <w:rFonts w:eastAsia="Courier New" w:cs="Calibri"/>
          <w:color w:val="000000" w:themeColor="text1"/>
          <w:sz w:val="22"/>
          <w:szCs w:val="22"/>
        </w:rPr>
        <w:t>o</w:t>
      </w:r>
      <w:proofErr w:type="spellEnd"/>
      <w:r w:rsidRPr="004A03BE">
        <w:rPr>
          <w:rFonts w:eastAsia="Arial" w:cs="Calibri"/>
          <w:color w:val="000000" w:themeColor="text1"/>
          <w:sz w:val="22"/>
          <w:szCs w:val="22"/>
        </w:rPr>
        <w:t xml:space="preserve"> </w:t>
      </w:r>
      <w:r w:rsidRPr="004A03BE">
        <w:rPr>
          <w:rFonts w:cs="Calibri"/>
          <w:color w:val="000000" w:themeColor="text1"/>
          <w:sz w:val="22"/>
          <w:szCs w:val="22"/>
        </w:rPr>
        <w:t xml:space="preserve">being calm, fair, firm, clear, consistent, positive, and understanding </w:t>
      </w:r>
    </w:p>
    <w:p w14:paraId="54F4893B" w14:textId="77777777" w:rsidR="00A81458" w:rsidRPr="004A03BE" w:rsidRDefault="00000000">
      <w:pPr>
        <w:numPr>
          <w:ilvl w:val="1"/>
          <w:numId w:val="1"/>
        </w:numPr>
        <w:ind w:left="1802" w:right="2" w:hanging="361"/>
        <w:rPr>
          <w:rFonts w:cs="Calibri"/>
          <w:color w:val="000000" w:themeColor="text1"/>
          <w:sz w:val="22"/>
          <w:szCs w:val="22"/>
        </w:rPr>
      </w:pPr>
      <w:r w:rsidRPr="004A03BE">
        <w:rPr>
          <w:rFonts w:cs="Calibri"/>
          <w:color w:val="000000" w:themeColor="text1"/>
          <w:sz w:val="22"/>
          <w:szCs w:val="22"/>
        </w:rPr>
        <w:t xml:space="preserve">reflecting positive interaction as it occurs, whilst minimising negative interaction;  </w:t>
      </w:r>
    </w:p>
    <w:p w14:paraId="444184CF" w14:textId="77777777" w:rsidR="00A81458" w:rsidRPr="004A03BE" w:rsidRDefault="00000000">
      <w:pPr>
        <w:numPr>
          <w:ilvl w:val="1"/>
          <w:numId w:val="1"/>
        </w:numPr>
        <w:ind w:left="1802" w:right="2" w:hanging="361"/>
        <w:rPr>
          <w:rFonts w:cs="Calibri"/>
          <w:color w:val="000000" w:themeColor="text1"/>
          <w:sz w:val="22"/>
          <w:szCs w:val="22"/>
        </w:rPr>
      </w:pPr>
      <w:r w:rsidRPr="004A03BE">
        <w:rPr>
          <w:rFonts w:cs="Calibri"/>
          <w:color w:val="000000" w:themeColor="text1"/>
          <w:sz w:val="22"/>
          <w:szCs w:val="22"/>
        </w:rPr>
        <w:t xml:space="preserve">teaching and role modelling our core values and related values when making decisions on how to be a positive citizen; </w:t>
      </w:r>
    </w:p>
    <w:p w14:paraId="2090D404" w14:textId="77777777" w:rsidR="00A81458" w:rsidRPr="004A03BE" w:rsidRDefault="00000000">
      <w:pPr>
        <w:numPr>
          <w:ilvl w:val="1"/>
          <w:numId w:val="1"/>
        </w:numPr>
        <w:spacing w:after="36" w:line="261" w:lineRule="auto"/>
        <w:ind w:left="1802" w:right="2" w:hanging="361"/>
        <w:rPr>
          <w:rFonts w:cs="Calibri"/>
          <w:color w:val="000000" w:themeColor="text1"/>
          <w:sz w:val="22"/>
          <w:szCs w:val="22"/>
        </w:rPr>
      </w:pPr>
      <w:r w:rsidRPr="004A03BE">
        <w:rPr>
          <w:rFonts w:cs="Calibri"/>
          <w:color w:val="000000" w:themeColor="text1"/>
          <w:sz w:val="22"/>
          <w:szCs w:val="22"/>
        </w:rPr>
        <w:t xml:space="preserve">using Sensory breaks’ and ‘reflection time’ (brain breaks) to create a positive climate for learning / engagement; </w:t>
      </w:r>
    </w:p>
    <w:p w14:paraId="6F22569F" w14:textId="77777777" w:rsidR="00A81458" w:rsidRPr="004A03BE" w:rsidRDefault="00000000">
      <w:pPr>
        <w:numPr>
          <w:ilvl w:val="1"/>
          <w:numId w:val="1"/>
        </w:numPr>
        <w:ind w:left="1802" w:right="2" w:hanging="361"/>
        <w:rPr>
          <w:rFonts w:cs="Calibri"/>
          <w:color w:val="000000" w:themeColor="text1"/>
          <w:sz w:val="22"/>
          <w:szCs w:val="22"/>
        </w:rPr>
      </w:pPr>
      <w:r w:rsidRPr="004A03BE">
        <w:rPr>
          <w:rFonts w:cs="Calibri"/>
          <w:color w:val="000000" w:themeColor="text1"/>
          <w:sz w:val="22"/>
          <w:szCs w:val="22"/>
        </w:rPr>
        <w:t xml:space="preserve">encouraging young people to be responsible for their own consequences; </w:t>
      </w:r>
      <w:r w:rsidRPr="004A03BE">
        <w:rPr>
          <w:rFonts w:eastAsia="Courier New" w:cs="Calibri"/>
          <w:color w:val="000000" w:themeColor="text1"/>
          <w:sz w:val="22"/>
          <w:szCs w:val="22"/>
        </w:rPr>
        <w:t>o</w:t>
      </w:r>
      <w:r w:rsidRPr="004A03BE">
        <w:rPr>
          <w:rFonts w:eastAsia="Arial" w:cs="Calibri"/>
          <w:color w:val="000000" w:themeColor="text1"/>
          <w:sz w:val="22"/>
          <w:szCs w:val="22"/>
        </w:rPr>
        <w:t xml:space="preserve"> </w:t>
      </w:r>
      <w:r w:rsidRPr="004A03BE">
        <w:rPr>
          <w:rFonts w:cs="Calibri"/>
          <w:color w:val="000000" w:themeColor="text1"/>
          <w:sz w:val="22"/>
          <w:szCs w:val="22"/>
        </w:rPr>
        <w:t xml:space="preserve">reflecting with parents / carers about any positive decision making and </w:t>
      </w:r>
      <w:r w:rsidRPr="004A03BE">
        <w:rPr>
          <w:rFonts w:cs="Calibri"/>
          <w:color w:val="000000" w:themeColor="text1"/>
          <w:sz w:val="22"/>
          <w:szCs w:val="22"/>
        </w:rPr>
        <w:lastRenderedPageBreak/>
        <w:t xml:space="preserve">interaction, as well as reflecting on any areas where the young person may have struggled to regulate themselves; </w:t>
      </w:r>
    </w:p>
    <w:p w14:paraId="1362024F" w14:textId="77777777" w:rsidR="00A81458" w:rsidRPr="004A03BE" w:rsidRDefault="00000000">
      <w:pPr>
        <w:numPr>
          <w:ilvl w:val="1"/>
          <w:numId w:val="1"/>
        </w:numPr>
        <w:spacing w:after="162"/>
        <w:ind w:left="1802" w:right="2" w:hanging="361"/>
        <w:rPr>
          <w:rFonts w:cs="Calibri"/>
          <w:color w:val="000000" w:themeColor="text1"/>
          <w:sz w:val="22"/>
          <w:szCs w:val="22"/>
        </w:rPr>
      </w:pPr>
      <w:r w:rsidRPr="004A03BE">
        <w:rPr>
          <w:rFonts w:cs="Calibri"/>
          <w:color w:val="000000" w:themeColor="text1"/>
          <w:sz w:val="22"/>
          <w:szCs w:val="22"/>
        </w:rPr>
        <w:t xml:space="preserve">explaining reasons for any concerns. </w:t>
      </w:r>
    </w:p>
    <w:p w14:paraId="31FF3D6F" w14:textId="77777777" w:rsidR="00A81458" w:rsidRPr="004A03BE" w:rsidRDefault="00000000">
      <w:pPr>
        <w:spacing w:after="196" w:line="261" w:lineRule="auto"/>
        <w:ind w:left="-5" w:right="0"/>
        <w:jc w:val="left"/>
        <w:rPr>
          <w:rFonts w:cs="Calibri"/>
          <w:color w:val="000000" w:themeColor="text1"/>
          <w:sz w:val="22"/>
          <w:szCs w:val="22"/>
        </w:rPr>
      </w:pPr>
      <w:r w:rsidRPr="004A03BE">
        <w:rPr>
          <w:rFonts w:cs="Calibri"/>
          <w:b/>
          <w:color w:val="000000" w:themeColor="text1"/>
          <w:sz w:val="22"/>
          <w:szCs w:val="22"/>
        </w:rPr>
        <w:t>Negative choices include</w:t>
      </w:r>
      <w:r w:rsidRPr="004A03BE">
        <w:rPr>
          <w:rFonts w:cs="Calibri"/>
          <w:color w:val="000000" w:themeColor="text1"/>
          <w:sz w:val="22"/>
          <w:szCs w:val="22"/>
        </w:rPr>
        <w:t xml:space="preserve">:  </w:t>
      </w:r>
    </w:p>
    <w:p w14:paraId="27E48FA9" w14:textId="77777777" w:rsidR="00A81458" w:rsidRPr="004A03BE" w:rsidRDefault="00000000">
      <w:pPr>
        <w:numPr>
          <w:ilvl w:val="0"/>
          <w:numId w:val="1"/>
        </w:numPr>
        <w:ind w:right="2" w:hanging="360"/>
        <w:rPr>
          <w:rFonts w:cs="Calibri"/>
          <w:color w:val="000000" w:themeColor="text1"/>
          <w:sz w:val="22"/>
          <w:szCs w:val="22"/>
        </w:rPr>
      </w:pPr>
      <w:r w:rsidRPr="004A03BE">
        <w:rPr>
          <w:rFonts w:cs="Calibri"/>
          <w:color w:val="000000" w:themeColor="text1"/>
          <w:sz w:val="22"/>
          <w:szCs w:val="22"/>
        </w:rPr>
        <w:t xml:space="preserve">ignoring reasonable instructions; </w:t>
      </w:r>
    </w:p>
    <w:p w14:paraId="0668130D" w14:textId="77777777" w:rsidR="00A81458" w:rsidRPr="004A03BE" w:rsidRDefault="00000000">
      <w:pPr>
        <w:numPr>
          <w:ilvl w:val="0"/>
          <w:numId w:val="1"/>
        </w:numPr>
        <w:ind w:right="2" w:hanging="360"/>
        <w:rPr>
          <w:rFonts w:cs="Calibri"/>
          <w:color w:val="000000" w:themeColor="text1"/>
          <w:sz w:val="22"/>
          <w:szCs w:val="22"/>
        </w:rPr>
      </w:pPr>
      <w:r w:rsidRPr="004A03BE">
        <w:rPr>
          <w:rFonts w:cs="Calibri"/>
          <w:color w:val="000000" w:themeColor="text1"/>
          <w:sz w:val="22"/>
          <w:szCs w:val="22"/>
        </w:rPr>
        <w:t xml:space="preserve">damaging property; </w:t>
      </w:r>
    </w:p>
    <w:p w14:paraId="61AF863A" w14:textId="77777777" w:rsidR="00A81458" w:rsidRPr="004A03BE" w:rsidRDefault="00000000">
      <w:pPr>
        <w:numPr>
          <w:ilvl w:val="0"/>
          <w:numId w:val="1"/>
        </w:numPr>
        <w:ind w:right="2" w:hanging="360"/>
        <w:rPr>
          <w:rFonts w:cs="Calibri"/>
          <w:color w:val="000000" w:themeColor="text1"/>
          <w:sz w:val="22"/>
          <w:szCs w:val="22"/>
        </w:rPr>
      </w:pPr>
      <w:r w:rsidRPr="004A03BE">
        <w:rPr>
          <w:rFonts w:cs="Calibri"/>
          <w:color w:val="000000" w:themeColor="text1"/>
          <w:sz w:val="22"/>
          <w:szCs w:val="22"/>
        </w:rPr>
        <w:t xml:space="preserve">biting, spitting, hitting, and kicking; </w:t>
      </w:r>
    </w:p>
    <w:p w14:paraId="25BD5B3A" w14:textId="77777777" w:rsidR="00A81458" w:rsidRPr="004A03BE" w:rsidRDefault="00000000">
      <w:pPr>
        <w:numPr>
          <w:ilvl w:val="0"/>
          <w:numId w:val="1"/>
        </w:numPr>
        <w:ind w:right="2" w:hanging="360"/>
        <w:rPr>
          <w:rFonts w:cs="Calibri"/>
          <w:color w:val="000000" w:themeColor="text1"/>
          <w:sz w:val="22"/>
          <w:szCs w:val="22"/>
        </w:rPr>
      </w:pPr>
      <w:r w:rsidRPr="004A03BE">
        <w:rPr>
          <w:rFonts w:cs="Calibri"/>
          <w:color w:val="000000" w:themeColor="text1"/>
          <w:sz w:val="22"/>
          <w:szCs w:val="22"/>
        </w:rPr>
        <w:t xml:space="preserve">sexualised behaviour (harassment &amp; violence) including, unsafe and negative engagement, name calling, unwanted physical touching of a sexual nature, (including bottoms), up-skirting, (see appendices);  </w:t>
      </w:r>
    </w:p>
    <w:p w14:paraId="6C619915" w14:textId="77777777" w:rsidR="00A81458" w:rsidRPr="004A03BE" w:rsidRDefault="00000000">
      <w:pPr>
        <w:numPr>
          <w:ilvl w:val="0"/>
          <w:numId w:val="1"/>
        </w:numPr>
        <w:ind w:right="2" w:hanging="360"/>
        <w:rPr>
          <w:rFonts w:cs="Calibri"/>
          <w:color w:val="000000" w:themeColor="text1"/>
          <w:sz w:val="22"/>
          <w:szCs w:val="22"/>
        </w:rPr>
      </w:pPr>
      <w:r w:rsidRPr="004A03BE">
        <w:rPr>
          <w:rFonts w:cs="Calibri"/>
          <w:color w:val="000000" w:themeColor="text1"/>
          <w:sz w:val="22"/>
          <w:szCs w:val="22"/>
        </w:rPr>
        <w:t xml:space="preserve">racist comments; </w:t>
      </w:r>
    </w:p>
    <w:p w14:paraId="773AB2BC" w14:textId="77777777" w:rsidR="00A81458" w:rsidRPr="004A03BE" w:rsidRDefault="00000000">
      <w:pPr>
        <w:numPr>
          <w:ilvl w:val="0"/>
          <w:numId w:val="1"/>
        </w:numPr>
        <w:ind w:right="2" w:hanging="360"/>
        <w:rPr>
          <w:rFonts w:cs="Calibri"/>
          <w:color w:val="000000" w:themeColor="text1"/>
          <w:sz w:val="22"/>
          <w:szCs w:val="22"/>
        </w:rPr>
      </w:pPr>
      <w:r w:rsidRPr="004A03BE">
        <w:rPr>
          <w:rFonts w:cs="Calibri"/>
          <w:color w:val="000000" w:themeColor="text1"/>
          <w:sz w:val="22"/>
          <w:szCs w:val="22"/>
        </w:rPr>
        <w:t xml:space="preserve">homophobic comments;  </w:t>
      </w:r>
    </w:p>
    <w:p w14:paraId="21E7DD18" w14:textId="77777777" w:rsidR="00A81458" w:rsidRPr="004A03BE" w:rsidRDefault="00000000">
      <w:pPr>
        <w:numPr>
          <w:ilvl w:val="0"/>
          <w:numId w:val="1"/>
        </w:numPr>
        <w:ind w:right="2" w:hanging="360"/>
        <w:rPr>
          <w:rFonts w:cs="Calibri"/>
          <w:color w:val="000000" w:themeColor="text1"/>
          <w:sz w:val="22"/>
          <w:szCs w:val="22"/>
        </w:rPr>
      </w:pPr>
      <w:r w:rsidRPr="004A03BE">
        <w:rPr>
          <w:rFonts w:cs="Calibri"/>
          <w:color w:val="000000" w:themeColor="text1"/>
          <w:sz w:val="22"/>
          <w:szCs w:val="22"/>
        </w:rPr>
        <w:t xml:space="preserve">bullying (refer to Anti-bullying policy); </w:t>
      </w:r>
    </w:p>
    <w:p w14:paraId="5719B2DD" w14:textId="77777777" w:rsidR="00A81458" w:rsidRPr="004A03BE" w:rsidRDefault="00000000">
      <w:pPr>
        <w:numPr>
          <w:ilvl w:val="0"/>
          <w:numId w:val="1"/>
        </w:numPr>
        <w:spacing w:after="150"/>
        <w:ind w:right="2" w:hanging="360"/>
        <w:rPr>
          <w:rFonts w:cs="Calibri"/>
          <w:color w:val="000000" w:themeColor="text1"/>
          <w:sz w:val="22"/>
          <w:szCs w:val="22"/>
        </w:rPr>
      </w:pPr>
      <w:r w:rsidRPr="004A03BE">
        <w:rPr>
          <w:rFonts w:cs="Calibri"/>
          <w:color w:val="000000" w:themeColor="text1"/>
          <w:sz w:val="22"/>
          <w:szCs w:val="22"/>
        </w:rPr>
        <w:t xml:space="preserve">theft.  </w:t>
      </w:r>
    </w:p>
    <w:p w14:paraId="0FEFBDA0" w14:textId="77777777" w:rsidR="00A81458" w:rsidRPr="004A03BE" w:rsidRDefault="00000000">
      <w:pPr>
        <w:spacing w:after="278" w:line="261" w:lineRule="auto"/>
        <w:ind w:left="-5" w:right="0"/>
        <w:jc w:val="left"/>
        <w:rPr>
          <w:rFonts w:cs="Calibri"/>
          <w:color w:val="000000" w:themeColor="text1"/>
          <w:sz w:val="22"/>
          <w:szCs w:val="22"/>
        </w:rPr>
      </w:pPr>
      <w:r w:rsidRPr="004A03BE">
        <w:rPr>
          <w:rFonts w:cs="Calibri"/>
          <w:b/>
          <w:color w:val="000000" w:themeColor="text1"/>
          <w:sz w:val="22"/>
          <w:szCs w:val="22"/>
        </w:rPr>
        <w:t xml:space="preserve">Extreme and deliberate dis-regulation should always be challenged, no matter how small. </w:t>
      </w:r>
    </w:p>
    <w:p w14:paraId="7B4A67D5" w14:textId="77777777" w:rsidR="00A81458" w:rsidRPr="004A03BE" w:rsidRDefault="00000000">
      <w:pPr>
        <w:pStyle w:val="Heading2"/>
        <w:spacing w:after="0"/>
        <w:ind w:left="0" w:firstLine="0"/>
        <w:rPr>
          <w:color w:val="000000" w:themeColor="text1"/>
          <w:szCs w:val="22"/>
        </w:rPr>
      </w:pPr>
      <w:r w:rsidRPr="004A03BE">
        <w:rPr>
          <w:b w:val="0"/>
          <w:color w:val="000000" w:themeColor="text1"/>
          <w:szCs w:val="22"/>
        </w:rPr>
        <w:t xml:space="preserve">Rights and Responsibilities </w:t>
      </w:r>
    </w:p>
    <w:p w14:paraId="707E45DF" w14:textId="77777777" w:rsidR="00A81458" w:rsidRPr="004A03BE" w:rsidRDefault="00000000">
      <w:pPr>
        <w:spacing w:after="149"/>
        <w:ind w:right="2"/>
        <w:rPr>
          <w:rFonts w:cs="Calibri"/>
          <w:color w:val="000000" w:themeColor="text1"/>
          <w:sz w:val="22"/>
          <w:szCs w:val="22"/>
        </w:rPr>
      </w:pPr>
      <w:r w:rsidRPr="004A03BE">
        <w:rPr>
          <w:rFonts w:cs="Calibri"/>
          <w:color w:val="000000" w:themeColor="text1"/>
          <w:sz w:val="22"/>
          <w:szCs w:val="22"/>
        </w:rPr>
        <w:t xml:space="preserve"> Every adult and young person of our provision has rights and responsibilities:  </w:t>
      </w:r>
    </w:p>
    <w:p w14:paraId="374B60A4" w14:textId="77777777" w:rsidR="00A81458" w:rsidRPr="004A03BE" w:rsidRDefault="00000000">
      <w:pPr>
        <w:spacing w:after="196" w:line="261" w:lineRule="auto"/>
        <w:ind w:left="-5" w:right="0"/>
        <w:jc w:val="left"/>
        <w:rPr>
          <w:rFonts w:cs="Calibri"/>
          <w:color w:val="000000" w:themeColor="text1"/>
          <w:sz w:val="22"/>
          <w:szCs w:val="22"/>
        </w:rPr>
      </w:pPr>
      <w:r w:rsidRPr="004A03BE">
        <w:rPr>
          <w:rFonts w:cs="Calibri"/>
          <w:b/>
          <w:color w:val="000000" w:themeColor="text1"/>
          <w:sz w:val="22"/>
          <w:szCs w:val="22"/>
        </w:rPr>
        <w:t xml:space="preserve"> All members of the provision have the right to</w:t>
      </w:r>
      <w:r w:rsidRPr="004A03BE">
        <w:rPr>
          <w:rFonts w:cs="Calibri"/>
          <w:color w:val="000000" w:themeColor="text1"/>
          <w:sz w:val="22"/>
          <w:szCs w:val="22"/>
        </w:rPr>
        <w:t xml:space="preserve">:  </w:t>
      </w:r>
    </w:p>
    <w:p w14:paraId="61C74B51" w14:textId="77777777" w:rsidR="00A81458" w:rsidRPr="004A03BE" w:rsidRDefault="00000000">
      <w:pPr>
        <w:numPr>
          <w:ilvl w:val="0"/>
          <w:numId w:val="2"/>
        </w:numPr>
        <w:ind w:right="2" w:hanging="360"/>
        <w:rPr>
          <w:rFonts w:cs="Calibri"/>
          <w:color w:val="000000" w:themeColor="text1"/>
          <w:sz w:val="22"/>
          <w:szCs w:val="22"/>
        </w:rPr>
      </w:pPr>
      <w:r w:rsidRPr="004A03BE">
        <w:rPr>
          <w:rFonts w:cs="Calibri"/>
          <w:color w:val="000000" w:themeColor="text1"/>
          <w:sz w:val="22"/>
          <w:szCs w:val="22"/>
        </w:rPr>
        <w:t xml:space="preserve">feel secure and safe; </w:t>
      </w:r>
    </w:p>
    <w:p w14:paraId="35A1572A" w14:textId="77777777" w:rsidR="00A81458" w:rsidRPr="004A03BE" w:rsidRDefault="00000000">
      <w:pPr>
        <w:numPr>
          <w:ilvl w:val="0"/>
          <w:numId w:val="2"/>
        </w:numPr>
        <w:ind w:right="2" w:hanging="360"/>
        <w:rPr>
          <w:rFonts w:cs="Calibri"/>
          <w:color w:val="000000" w:themeColor="text1"/>
          <w:sz w:val="22"/>
          <w:szCs w:val="22"/>
        </w:rPr>
      </w:pPr>
      <w:r w:rsidRPr="004A03BE">
        <w:rPr>
          <w:rFonts w:cs="Calibri"/>
          <w:color w:val="000000" w:themeColor="text1"/>
          <w:sz w:val="22"/>
          <w:szCs w:val="22"/>
        </w:rPr>
        <w:t xml:space="preserve">feel happy and be treated with kindness and understanding;  </w:t>
      </w:r>
    </w:p>
    <w:p w14:paraId="0999BFF3" w14:textId="77777777" w:rsidR="00A81458" w:rsidRPr="004A03BE" w:rsidRDefault="00000000">
      <w:pPr>
        <w:numPr>
          <w:ilvl w:val="0"/>
          <w:numId w:val="2"/>
        </w:numPr>
        <w:ind w:right="2" w:hanging="360"/>
        <w:rPr>
          <w:rFonts w:cs="Calibri"/>
          <w:color w:val="000000" w:themeColor="text1"/>
          <w:sz w:val="22"/>
          <w:szCs w:val="22"/>
        </w:rPr>
      </w:pPr>
      <w:r w:rsidRPr="004A03BE">
        <w:rPr>
          <w:rFonts w:cs="Calibri"/>
          <w:color w:val="000000" w:themeColor="text1"/>
          <w:sz w:val="22"/>
          <w:szCs w:val="22"/>
        </w:rPr>
        <w:t xml:space="preserve">be treated fairly and consistently; </w:t>
      </w:r>
    </w:p>
    <w:p w14:paraId="6A659103" w14:textId="77777777" w:rsidR="00A81458" w:rsidRPr="004A03BE" w:rsidRDefault="00000000">
      <w:pPr>
        <w:numPr>
          <w:ilvl w:val="0"/>
          <w:numId w:val="2"/>
        </w:numPr>
        <w:ind w:right="2" w:hanging="360"/>
        <w:rPr>
          <w:rFonts w:cs="Calibri"/>
          <w:color w:val="000000" w:themeColor="text1"/>
          <w:sz w:val="22"/>
          <w:szCs w:val="22"/>
        </w:rPr>
      </w:pPr>
      <w:r w:rsidRPr="004A03BE">
        <w:rPr>
          <w:rFonts w:cs="Calibri"/>
          <w:color w:val="000000" w:themeColor="text1"/>
          <w:sz w:val="22"/>
          <w:szCs w:val="22"/>
        </w:rPr>
        <w:t>be listened to (at an appropriate time); •</w:t>
      </w:r>
      <w:r w:rsidRPr="004A03BE">
        <w:rPr>
          <w:rFonts w:eastAsia="Arial" w:cs="Calibri"/>
          <w:color w:val="000000" w:themeColor="text1"/>
          <w:sz w:val="22"/>
          <w:szCs w:val="22"/>
        </w:rPr>
        <w:t xml:space="preserve"> </w:t>
      </w:r>
      <w:r w:rsidRPr="004A03BE">
        <w:rPr>
          <w:rFonts w:cs="Calibri"/>
          <w:color w:val="000000" w:themeColor="text1"/>
          <w:sz w:val="22"/>
          <w:szCs w:val="22"/>
        </w:rPr>
        <w:t xml:space="preserve">be treated with respect and politeness; </w:t>
      </w:r>
    </w:p>
    <w:p w14:paraId="557901B8" w14:textId="77777777" w:rsidR="00A81458" w:rsidRPr="004A03BE" w:rsidRDefault="00000000">
      <w:pPr>
        <w:numPr>
          <w:ilvl w:val="0"/>
          <w:numId w:val="2"/>
        </w:numPr>
        <w:spacing w:after="150"/>
        <w:ind w:right="2" w:hanging="360"/>
        <w:rPr>
          <w:rFonts w:cs="Calibri"/>
          <w:color w:val="000000" w:themeColor="text1"/>
          <w:sz w:val="22"/>
          <w:szCs w:val="22"/>
        </w:rPr>
      </w:pPr>
      <w:r w:rsidRPr="004A03BE">
        <w:rPr>
          <w:rFonts w:cs="Calibri"/>
          <w:color w:val="000000" w:themeColor="text1"/>
          <w:sz w:val="22"/>
          <w:szCs w:val="22"/>
        </w:rPr>
        <w:t xml:space="preserve">be treated with empathy. </w:t>
      </w:r>
    </w:p>
    <w:p w14:paraId="1E43E3AF" w14:textId="77777777" w:rsidR="00A81458" w:rsidRPr="004A03BE" w:rsidRDefault="00000000">
      <w:pPr>
        <w:spacing w:after="196" w:line="261" w:lineRule="auto"/>
        <w:ind w:left="-5" w:right="0"/>
        <w:jc w:val="left"/>
        <w:rPr>
          <w:rFonts w:cs="Calibri"/>
          <w:color w:val="000000" w:themeColor="text1"/>
          <w:sz w:val="22"/>
          <w:szCs w:val="22"/>
        </w:rPr>
      </w:pPr>
      <w:r w:rsidRPr="004A03BE">
        <w:rPr>
          <w:rFonts w:cs="Calibri"/>
          <w:b/>
          <w:color w:val="000000" w:themeColor="text1"/>
          <w:sz w:val="22"/>
          <w:szCs w:val="22"/>
        </w:rPr>
        <w:t xml:space="preserve"> All members of the provision have the responsibility to</w:t>
      </w:r>
      <w:r w:rsidRPr="004A03BE">
        <w:rPr>
          <w:rFonts w:cs="Calibri"/>
          <w:color w:val="000000" w:themeColor="text1"/>
          <w:sz w:val="22"/>
          <w:szCs w:val="22"/>
        </w:rPr>
        <w:t xml:space="preserve">:  </w:t>
      </w:r>
    </w:p>
    <w:p w14:paraId="2D82835F" w14:textId="77777777" w:rsidR="00A81458" w:rsidRPr="004A03BE" w:rsidRDefault="00000000">
      <w:pPr>
        <w:numPr>
          <w:ilvl w:val="0"/>
          <w:numId w:val="2"/>
        </w:numPr>
        <w:ind w:right="2" w:hanging="360"/>
        <w:rPr>
          <w:rFonts w:cs="Calibri"/>
          <w:color w:val="000000" w:themeColor="text1"/>
          <w:sz w:val="22"/>
          <w:szCs w:val="22"/>
        </w:rPr>
      </w:pPr>
      <w:r w:rsidRPr="004A03BE">
        <w:rPr>
          <w:rFonts w:cs="Calibri"/>
          <w:color w:val="000000" w:themeColor="text1"/>
          <w:sz w:val="22"/>
          <w:szCs w:val="22"/>
        </w:rPr>
        <w:t xml:space="preserve">ensure the consistent implementation of this policy;  </w:t>
      </w:r>
    </w:p>
    <w:p w14:paraId="02F6A257" w14:textId="77777777" w:rsidR="00A81458" w:rsidRPr="004A03BE" w:rsidRDefault="00000000">
      <w:pPr>
        <w:numPr>
          <w:ilvl w:val="0"/>
          <w:numId w:val="2"/>
        </w:numPr>
        <w:ind w:right="2" w:hanging="360"/>
        <w:rPr>
          <w:rFonts w:cs="Calibri"/>
          <w:color w:val="000000" w:themeColor="text1"/>
          <w:sz w:val="22"/>
          <w:szCs w:val="22"/>
        </w:rPr>
      </w:pPr>
      <w:r w:rsidRPr="004A03BE">
        <w:rPr>
          <w:rFonts w:cs="Calibri"/>
          <w:color w:val="000000" w:themeColor="text1"/>
          <w:sz w:val="22"/>
          <w:szCs w:val="22"/>
        </w:rPr>
        <w:t xml:space="preserve">ensure the health, safety and well-being of all staff and young people in the provision.  </w:t>
      </w:r>
    </w:p>
    <w:p w14:paraId="4ABE9A61" w14:textId="3DE7C7ED" w:rsidR="00955171" w:rsidRDefault="00000000" w:rsidP="008B6561">
      <w:pPr>
        <w:jc w:val="left"/>
      </w:pPr>
      <w:r>
        <w:br/>
        <w:t>Physical</w:t>
      </w:r>
      <w:r w:rsidR="008B6561">
        <w:t xml:space="preserve"> </w:t>
      </w:r>
      <w:r>
        <w:t>Intervention, Restrictive Practice and Safety</w:t>
      </w:r>
      <w:r>
        <w:br/>
      </w:r>
      <w:r>
        <w:br/>
        <w:t>Support'ed believes that all behaviour is a form of communication and that young people are most likely to learn, engage and recover when they feel safe, valued, respected and understood.</w:t>
      </w:r>
      <w:r>
        <w:br/>
      </w:r>
      <w:r>
        <w:br/>
        <w:t xml:space="preserve">Our approach is rooted in our Values-Based Education ethos, Gentle Teaching principles, unconditional positive regard and trauma-informed practice. We seek to understand the </w:t>
      </w:r>
      <w:r>
        <w:lastRenderedPageBreak/>
        <w:t>reasons behind dysregulation, remove barriers to positive engagement, and support young people through connection, co-regulation, reflection and recovery rather than control, punishment or compliance.</w:t>
      </w:r>
      <w:r>
        <w:br/>
      </w:r>
      <w:r>
        <w:br/>
        <w:t>Support'ed does not operate a physical restraint or holding model and does not train staff in restrictive physical intervention techniques.</w:t>
      </w:r>
      <w:r>
        <w:br/>
      </w:r>
      <w:r>
        <w:br/>
        <w:t>Physical intervention is not used as a behaviour management strategy, punishment, sanction, consequence, means of securing compliance, response to refusal or non-engagement, or as a substitute for relational practice and recovery support.</w:t>
      </w:r>
      <w:r>
        <w:br/>
      </w:r>
      <w:r>
        <w:br/>
        <w:t>Where a young person becomes dysregulated, staff will prioritise positive communication, co-regulation, sensory strategies, reducing demands where appropriate, environmental adaptations, movement breaks, reflection and restorative conversations.</w:t>
      </w:r>
      <w:r>
        <w:br/>
      </w:r>
      <w:r>
        <w:br/>
        <w:t>In exceptionally rare circumstances where there is an immediate and significant risk of serious harm, adults retain a duty of care to take reasonable and proportionate action to prevent injury.</w:t>
      </w:r>
      <w:r>
        <w:br/>
      </w:r>
      <w:r>
        <w:br/>
        <w:t>Any emergency physical contact undertaken solely to prevent immediate harm must be a genuine last resort, reasonable, necessary and proportionate, use the minimum intervention required, preserve dignity and safety, and cease immediately once the risk has reduced.</w:t>
      </w:r>
      <w:r>
        <w:br/>
      </w:r>
      <w:r>
        <w:br/>
        <w:t>Following any incident, the incident will be recorded, parents/carers informed, the DSL/DDSL will review the incident, staff will undertake reflective debriefing and support plans will be reviewed.</w:t>
      </w:r>
      <w:r>
        <w:br/>
      </w:r>
      <w:r>
        <w:br/>
        <w:t>This approach reflects Support'ed's commitment to safeguarding, respect, resilience, empathy, reflection, emotional safety and the promotion of lifelong self-regulation.</w:t>
      </w:r>
      <w:r>
        <w:br/>
      </w:r>
    </w:p>
    <w:p w14:paraId="0D354C9E" w14:textId="77777777" w:rsidR="00A81458" w:rsidRPr="008B6561" w:rsidRDefault="00000000">
      <w:pPr>
        <w:pStyle w:val="Heading1"/>
        <w:ind w:left="-5"/>
        <w:rPr>
          <w:color w:val="000000" w:themeColor="text1"/>
          <w:sz w:val="24"/>
        </w:rPr>
      </w:pPr>
      <w:r w:rsidRPr="008B6561">
        <w:rPr>
          <w:color w:val="000000" w:themeColor="text1"/>
          <w:sz w:val="24"/>
        </w:rPr>
        <w:t xml:space="preserve">Young People </w:t>
      </w:r>
    </w:p>
    <w:p w14:paraId="50C8F78E" w14:textId="77777777" w:rsidR="00A81458" w:rsidRPr="004A03BE" w:rsidRDefault="00000000">
      <w:pPr>
        <w:spacing w:after="304"/>
        <w:ind w:right="2"/>
        <w:rPr>
          <w:rFonts w:cs="Calibri"/>
          <w:color w:val="000000" w:themeColor="text1"/>
          <w:sz w:val="22"/>
          <w:szCs w:val="22"/>
        </w:rPr>
      </w:pPr>
      <w:r w:rsidRPr="004A03BE">
        <w:rPr>
          <w:rFonts w:cs="Calibri"/>
          <w:color w:val="000000" w:themeColor="text1"/>
          <w:sz w:val="22"/>
          <w:szCs w:val="22"/>
        </w:rPr>
        <w:t xml:space="preserve"> We encourage Young People to make good choices, and to be able to reflect on positive decisions being made. We encourage ‘old me’/ ‘new me’ conversations and reflection with the Young Person. We encourage young people to make good choices using our </w:t>
      </w:r>
      <w:proofErr w:type="spellStart"/>
      <w:r w:rsidRPr="004A03BE">
        <w:rPr>
          <w:rFonts w:cs="Calibri"/>
          <w:color w:val="000000" w:themeColor="text1"/>
          <w:sz w:val="22"/>
          <w:szCs w:val="22"/>
        </w:rPr>
        <w:t>VbE</w:t>
      </w:r>
      <w:proofErr w:type="spellEnd"/>
      <w:r w:rsidRPr="004A03BE">
        <w:rPr>
          <w:rFonts w:cs="Calibri"/>
          <w:color w:val="000000" w:themeColor="text1"/>
          <w:sz w:val="22"/>
          <w:szCs w:val="22"/>
        </w:rPr>
        <w:t xml:space="preserve"> approach as well as working towards their </w:t>
      </w:r>
      <w:proofErr w:type="spellStart"/>
      <w:r w:rsidRPr="004A03BE">
        <w:rPr>
          <w:rFonts w:cs="Calibri"/>
          <w:color w:val="000000" w:themeColor="text1"/>
          <w:sz w:val="22"/>
          <w:szCs w:val="22"/>
        </w:rPr>
        <w:t>VbE</w:t>
      </w:r>
      <w:proofErr w:type="spellEnd"/>
      <w:r w:rsidRPr="004A03BE">
        <w:rPr>
          <w:rFonts w:cs="Calibri"/>
          <w:color w:val="000000" w:themeColor="text1"/>
          <w:sz w:val="22"/>
          <w:szCs w:val="22"/>
        </w:rPr>
        <w:t xml:space="preserve"> Curriculum (see Support’ed </w:t>
      </w:r>
      <w:proofErr w:type="spellStart"/>
      <w:r w:rsidRPr="004A03BE">
        <w:rPr>
          <w:rFonts w:cs="Calibri"/>
          <w:color w:val="000000" w:themeColor="text1"/>
          <w:sz w:val="22"/>
          <w:szCs w:val="22"/>
        </w:rPr>
        <w:t>VbE</w:t>
      </w:r>
      <w:proofErr w:type="spellEnd"/>
      <w:r w:rsidRPr="004A03BE">
        <w:rPr>
          <w:rFonts w:cs="Calibri"/>
          <w:color w:val="000000" w:themeColor="text1"/>
          <w:sz w:val="22"/>
          <w:szCs w:val="22"/>
        </w:rPr>
        <w:t xml:space="preserve"> Curriculum). </w:t>
      </w:r>
    </w:p>
    <w:p w14:paraId="48CDD83B" w14:textId="77777777" w:rsidR="00A81458" w:rsidRPr="008B6561" w:rsidRDefault="00000000">
      <w:pPr>
        <w:pStyle w:val="Heading1"/>
        <w:ind w:left="-5"/>
        <w:rPr>
          <w:color w:val="000000" w:themeColor="text1"/>
          <w:sz w:val="24"/>
        </w:rPr>
      </w:pPr>
      <w:r w:rsidRPr="008B6561">
        <w:rPr>
          <w:color w:val="000000" w:themeColor="text1"/>
          <w:sz w:val="24"/>
        </w:rPr>
        <w:t xml:space="preserve">The use of consequences </w:t>
      </w:r>
    </w:p>
    <w:p w14:paraId="1BED1A84" w14:textId="77777777" w:rsidR="00A81458" w:rsidRPr="004A03BE" w:rsidRDefault="00000000">
      <w:pPr>
        <w:spacing w:after="197"/>
        <w:ind w:right="2"/>
        <w:rPr>
          <w:rFonts w:cs="Calibri"/>
          <w:color w:val="000000" w:themeColor="text1"/>
          <w:sz w:val="22"/>
          <w:szCs w:val="22"/>
        </w:rPr>
      </w:pPr>
      <w:r w:rsidRPr="004A03BE">
        <w:rPr>
          <w:rFonts w:cs="Calibri"/>
          <w:color w:val="000000" w:themeColor="text1"/>
          <w:sz w:val="22"/>
          <w:szCs w:val="22"/>
        </w:rPr>
        <w:t xml:space="preserve"> Young People who are communicating through persistently unkind, unsafe or not ready to learn may need to be supported further through a consequence.  </w:t>
      </w:r>
    </w:p>
    <w:p w14:paraId="721EED93" w14:textId="77777777" w:rsidR="00A81458" w:rsidRPr="004A03BE" w:rsidRDefault="00000000">
      <w:pPr>
        <w:numPr>
          <w:ilvl w:val="0"/>
          <w:numId w:val="3"/>
        </w:numPr>
        <w:ind w:right="2" w:hanging="360"/>
        <w:rPr>
          <w:rFonts w:cs="Calibri"/>
          <w:color w:val="000000" w:themeColor="text1"/>
          <w:sz w:val="22"/>
          <w:szCs w:val="22"/>
        </w:rPr>
      </w:pPr>
      <w:r w:rsidRPr="004A03BE">
        <w:rPr>
          <w:rFonts w:cs="Calibri"/>
          <w:color w:val="000000" w:themeColor="text1"/>
          <w:sz w:val="22"/>
          <w:szCs w:val="22"/>
        </w:rPr>
        <w:t xml:space="preserve">these consequences should be natural or logical, not punitive. </w:t>
      </w:r>
    </w:p>
    <w:p w14:paraId="278D2660" w14:textId="77777777" w:rsidR="00A81458" w:rsidRPr="004A03BE" w:rsidRDefault="00000000">
      <w:pPr>
        <w:numPr>
          <w:ilvl w:val="0"/>
          <w:numId w:val="3"/>
        </w:numPr>
        <w:ind w:right="2" w:hanging="360"/>
        <w:rPr>
          <w:rFonts w:cs="Calibri"/>
          <w:color w:val="000000" w:themeColor="text1"/>
          <w:sz w:val="22"/>
          <w:szCs w:val="22"/>
        </w:rPr>
      </w:pPr>
      <w:r w:rsidRPr="004A03BE">
        <w:rPr>
          <w:rFonts w:cs="Calibri"/>
          <w:b/>
          <w:color w:val="000000" w:themeColor="text1"/>
          <w:sz w:val="22"/>
          <w:szCs w:val="22"/>
        </w:rPr>
        <w:lastRenderedPageBreak/>
        <w:t>Natural consequences</w:t>
      </w:r>
      <w:r w:rsidRPr="004A03BE">
        <w:rPr>
          <w:rFonts w:cs="Calibri"/>
          <w:color w:val="000000" w:themeColor="text1"/>
          <w:sz w:val="22"/>
          <w:szCs w:val="22"/>
        </w:rPr>
        <w:t xml:space="preserve">: Happen automatically and are not decided or imposed by a person. This is the best choice of consequence when possible. It supports children in understanding cause and effect and to learn from exploring their mistakes e.g. ‘If you throw your food, your food is on the floor.’ ‘If we are late going out, our activity will be shorter.’  </w:t>
      </w:r>
    </w:p>
    <w:p w14:paraId="4211F3AC" w14:textId="77777777" w:rsidR="008B6561" w:rsidRPr="008B6561" w:rsidRDefault="00000000">
      <w:pPr>
        <w:numPr>
          <w:ilvl w:val="0"/>
          <w:numId w:val="3"/>
        </w:numPr>
        <w:ind w:right="2" w:hanging="360"/>
        <w:rPr>
          <w:rFonts w:cs="Calibri"/>
          <w:color w:val="000000" w:themeColor="text1"/>
          <w:sz w:val="22"/>
          <w:szCs w:val="22"/>
        </w:rPr>
      </w:pPr>
      <w:r w:rsidRPr="004A03BE">
        <w:rPr>
          <w:rFonts w:cs="Calibri"/>
          <w:b/>
          <w:color w:val="000000" w:themeColor="text1"/>
          <w:sz w:val="22"/>
          <w:szCs w:val="22"/>
        </w:rPr>
        <w:t>Logical consequences</w:t>
      </w:r>
      <w:r w:rsidRPr="004A03BE">
        <w:rPr>
          <w:rFonts w:cs="Calibri"/>
          <w:color w:val="000000" w:themeColor="text1"/>
          <w:sz w:val="22"/>
          <w:szCs w:val="22"/>
        </w:rPr>
        <w:t xml:space="preserve">: These are imposed by a person, directly related to the incident or ‘offense’. This is the best choice when a natural consequence is not available e.g. ‘If you are unsafe in the swimming pool, I will need to keep you safe by keeping you back from swimming.’ ‘If you throw the I-pad, it may be broken and then we can’t use it anymore.’ </w:t>
      </w:r>
      <w:r w:rsidRPr="004A03BE">
        <w:rPr>
          <w:rFonts w:eastAsia="Arial" w:cs="Calibri"/>
          <w:color w:val="000000" w:themeColor="text1"/>
          <w:sz w:val="22"/>
          <w:szCs w:val="22"/>
        </w:rPr>
        <w:t xml:space="preserve"> </w:t>
      </w:r>
    </w:p>
    <w:p w14:paraId="6D060205" w14:textId="53D589BD" w:rsidR="00A81458" w:rsidRPr="004A03BE" w:rsidRDefault="00000000">
      <w:pPr>
        <w:numPr>
          <w:ilvl w:val="0"/>
          <w:numId w:val="3"/>
        </w:numPr>
        <w:ind w:right="2" w:hanging="360"/>
        <w:rPr>
          <w:rFonts w:cs="Calibri"/>
          <w:color w:val="000000" w:themeColor="text1"/>
          <w:sz w:val="22"/>
          <w:szCs w:val="22"/>
        </w:rPr>
      </w:pPr>
      <w:r w:rsidRPr="004A03BE">
        <w:rPr>
          <w:rFonts w:cs="Calibri"/>
          <w:color w:val="000000" w:themeColor="text1"/>
          <w:sz w:val="22"/>
          <w:szCs w:val="22"/>
        </w:rPr>
        <w:t xml:space="preserve">It is important to note that logical consequences, when imposed or said in anger or in a spirit of punishment, become punishment and thus are ineffective. </w:t>
      </w:r>
    </w:p>
    <w:p w14:paraId="737FD2B8" w14:textId="77777777" w:rsidR="008B6561" w:rsidRPr="008B6561" w:rsidRDefault="00000000" w:rsidP="008B6561">
      <w:pPr>
        <w:numPr>
          <w:ilvl w:val="0"/>
          <w:numId w:val="3"/>
        </w:numPr>
        <w:spacing w:after="0"/>
        <w:ind w:right="2" w:hanging="360"/>
        <w:rPr>
          <w:rFonts w:cs="Calibri"/>
          <w:color w:val="000000" w:themeColor="text1"/>
          <w:sz w:val="22"/>
          <w:szCs w:val="22"/>
        </w:rPr>
      </w:pPr>
      <w:r w:rsidRPr="004A03BE">
        <w:rPr>
          <w:rFonts w:cs="Calibri"/>
          <w:b/>
          <w:color w:val="000000" w:themeColor="text1"/>
          <w:sz w:val="22"/>
          <w:szCs w:val="22"/>
        </w:rPr>
        <w:t>Restorative conversations</w:t>
      </w:r>
      <w:r w:rsidRPr="004A03BE">
        <w:rPr>
          <w:rFonts w:cs="Calibri"/>
          <w:color w:val="000000" w:themeColor="text1"/>
          <w:sz w:val="22"/>
          <w:szCs w:val="22"/>
        </w:rPr>
        <w:t xml:space="preserve">: The restorative conversation is an essential element in supporting young peoples’ understanding of healthy relationships. “They support a move from the managing of dysregulation and to the nurturing and repair of relationships and or recovery. Rather than focusing on rule violations, problems, blame and punishment, restorative approaches focus on how relationships are affected, problem solving, responsibility, change and repair.” (CPI Safety </w:t>
      </w:r>
      <w:r w:rsidRPr="008B6561">
        <w:rPr>
          <w:rFonts w:cs="Calibri"/>
          <w:color w:val="000000" w:themeColor="text1"/>
          <w:sz w:val="22"/>
          <w:szCs w:val="22"/>
        </w:rPr>
        <w:t xml:space="preserve">Intervention.) </w:t>
      </w:r>
    </w:p>
    <w:p w14:paraId="7F1D163D" w14:textId="09C3CA05" w:rsidR="00A81458" w:rsidRPr="008B6561" w:rsidRDefault="008B6561" w:rsidP="008B6561">
      <w:pPr>
        <w:numPr>
          <w:ilvl w:val="0"/>
          <w:numId w:val="3"/>
        </w:numPr>
        <w:spacing w:after="0"/>
        <w:ind w:right="2" w:hanging="360"/>
        <w:rPr>
          <w:rFonts w:cs="Calibri"/>
          <w:color w:val="000000" w:themeColor="text1"/>
          <w:sz w:val="22"/>
          <w:szCs w:val="22"/>
        </w:rPr>
      </w:pPr>
      <w:r w:rsidRPr="008B6561">
        <w:rPr>
          <w:rFonts w:cs="Calibri"/>
          <w:bCs/>
          <w:color w:val="000000" w:themeColor="text1"/>
          <w:sz w:val="22"/>
          <w:szCs w:val="22"/>
        </w:rPr>
        <w:t>W</w:t>
      </w:r>
      <w:r w:rsidRPr="008B6561">
        <w:rPr>
          <w:rFonts w:cs="Calibri"/>
          <w:color w:val="000000" w:themeColor="text1"/>
          <w:sz w:val="22"/>
          <w:szCs w:val="22"/>
        </w:rPr>
        <w:t xml:space="preserve">herever possible, but certainly after unkind or negative engagement has been shown, a restorative conversation should take place. It is essential that the young person is regulated and calm before this happens and as such may need to take place sometime after the incident. The following format should be used for young people who are cognitively able to access it. </w:t>
      </w:r>
    </w:p>
    <w:p w14:paraId="19EB11A8" w14:textId="77777777" w:rsidR="00A81458" w:rsidRPr="004A03BE" w:rsidRDefault="00000000">
      <w:pPr>
        <w:numPr>
          <w:ilvl w:val="1"/>
          <w:numId w:val="3"/>
        </w:numPr>
        <w:spacing w:after="161" w:line="259" w:lineRule="auto"/>
        <w:ind w:right="16" w:hanging="235"/>
        <w:jc w:val="center"/>
        <w:rPr>
          <w:rFonts w:cs="Calibri"/>
          <w:color w:val="000000" w:themeColor="text1"/>
          <w:sz w:val="22"/>
          <w:szCs w:val="22"/>
        </w:rPr>
      </w:pPr>
      <w:r w:rsidRPr="004A03BE">
        <w:rPr>
          <w:rFonts w:cs="Calibri"/>
          <w:b/>
          <w:color w:val="000000" w:themeColor="text1"/>
          <w:sz w:val="22"/>
          <w:szCs w:val="22"/>
        </w:rPr>
        <w:t>What happened?</w:t>
      </w:r>
      <w:r w:rsidRPr="004A03BE">
        <w:rPr>
          <w:rFonts w:cs="Calibri"/>
          <w:color w:val="000000" w:themeColor="text1"/>
          <w:sz w:val="22"/>
          <w:szCs w:val="22"/>
        </w:rPr>
        <w:t xml:space="preserve"> </w:t>
      </w:r>
    </w:p>
    <w:p w14:paraId="6A11184B" w14:textId="77777777" w:rsidR="00A81458" w:rsidRPr="004A03BE" w:rsidRDefault="00000000">
      <w:pPr>
        <w:numPr>
          <w:ilvl w:val="1"/>
          <w:numId w:val="3"/>
        </w:numPr>
        <w:spacing w:after="161" w:line="259" w:lineRule="auto"/>
        <w:ind w:right="16" w:hanging="235"/>
        <w:jc w:val="center"/>
        <w:rPr>
          <w:rFonts w:cs="Calibri"/>
          <w:color w:val="000000" w:themeColor="text1"/>
          <w:sz w:val="22"/>
          <w:szCs w:val="22"/>
        </w:rPr>
      </w:pPr>
      <w:r w:rsidRPr="004A03BE">
        <w:rPr>
          <w:rFonts w:cs="Calibri"/>
          <w:b/>
          <w:color w:val="000000" w:themeColor="text1"/>
          <w:sz w:val="22"/>
          <w:szCs w:val="22"/>
        </w:rPr>
        <w:t>What were you thinking about at the time?</w:t>
      </w:r>
      <w:r w:rsidRPr="004A03BE">
        <w:rPr>
          <w:rFonts w:cs="Calibri"/>
          <w:color w:val="000000" w:themeColor="text1"/>
          <w:sz w:val="22"/>
          <w:szCs w:val="22"/>
        </w:rPr>
        <w:t xml:space="preserve"> </w:t>
      </w:r>
    </w:p>
    <w:p w14:paraId="2CDDF347" w14:textId="77777777" w:rsidR="00A81458" w:rsidRPr="004A03BE" w:rsidRDefault="00000000">
      <w:pPr>
        <w:numPr>
          <w:ilvl w:val="1"/>
          <w:numId w:val="3"/>
        </w:numPr>
        <w:spacing w:after="161" w:line="259" w:lineRule="auto"/>
        <w:ind w:right="16" w:hanging="235"/>
        <w:jc w:val="center"/>
        <w:rPr>
          <w:rFonts w:cs="Calibri"/>
          <w:color w:val="000000" w:themeColor="text1"/>
          <w:sz w:val="22"/>
          <w:szCs w:val="22"/>
        </w:rPr>
      </w:pPr>
      <w:r w:rsidRPr="004A03BE">
        <w:rPr>
          <w:rFonts w:cs="Calibri"/>
          <w:b/>
          <w:color w:val="000000" w:themeColor="text1"/>
          <w:sz w:val="22"/>
          <w:szCs w:val="22"/>
        </w:rPr>
        <w:t xml:space="preserve">What have your thoughts been since the incident? </w:t>
      </w:r>
    </w:p>
    <w:p w14:paraId="59CAB233" w14:textId="77777777" w:rsidR="00A81458" w:rsidRPr="004A03BE" w:rsidRDefault="00000000">
      <w:pPr>
        <w:numPr>
          <w:ilvl w:val="1"/>
          <w:numId w:val="3"/>
        </w:numPr>
        <w:spacing w:after="161" w:line="259" w:lineRule="auto"/>
        <w:ind w:right="16" w:hanging="235"/>
        <w:jc w:val="center"/>
        <w:rPr>
          <w:rFonts w:cs="Calibri"/>
          <w:color w:val="000000" w:themeColor="text1"/>
          <w:sz w:val="22"/>
          <w:szCs w:val="22"/>
        </w:rPr>
      </w:pPr>
      <w:r w:rsidRPr="004A03BE">
        <w:rPr>
          <w:rFonts w:cs="Calibri"/>
          <w:b/>
          <w:color w:val="000000" w:themeColor="text1"/>
          <w:sz w:val="22"/>
          <w:szCs w:val="22"/>
        </w:rPr>
        <w:t>Who do you think has been affected by your actions?</w:t>
      </w:r>
      <w:r w:rsidRPr="004A03BE">
        <w:rPr>
          <w:rFonts w:cs="Calibri"/>
          <w:color w:val="000000" w:themeColor="text1"/>
          <w:sz w:val="22"/>
          <w:szCs w:val="22"/>
        </w:rPr>
        <w:t xml:space="preserve"> </w:t>
      </w:r>
    </w:p>
    <w:p w14:paraId="50232C56" w14:textId="77777777" w:rsidR="00A81458" w:rsidRPr="004A03BE" w:rsidRDefault="00000000">
      <w:pPr>
        <w:numPr>
          <w:ilvl w:val="1"/>
          <w:numId w:val="3"/>
        </w:numPr>
        <w:spacing w:after="161" w:line="259" w:lineRule="auto"/>
        <w:ind w:right="16" w:hanging="235"/>
        <w:jc w:val="center"/>
        <w:rPr>
          <w:rFonts w:cs="Calibri"/>
          <w:color w:val="000000" w:themeColor="text1"/>
          <w:sz w:val="22"/>
          <w:szCs w:val="22"/>
        </w:rPr>
      </w:pPr>
      <w:r w:rsidRPr="004A03BE">
        <w:rPr>
          <w:rFonts w:cs="Calibri"/>
          <w:b/>
          <w:color w:val="000000" w:themeColor="text1"/>
          <w:sz w:val="22"/>
          <w:szCs w:val="22"/>
        </w:rPr>
        <w:t xml:space="preserve">In what way were they affected? </w:t>
      </w:r>
    </w:p>
    <w:p w14:paraId="7068C8F7" w14:textId="77777777" w:rsidR="00A81458" w:rsidRPr="004A03BE" w:rsidRDefault="00000000">
      <w:pPr>
        <w:numPr>
          <w:ilvl w:val="1"/>
          <w:numId w:val="3"/>
        </w:numPr>
        <w:spacing w:after="314" w:line="259" w:lineRule="auto"/>
        <w:ind w:right="16" w:hanging="235"/>
        <w:jc w:val="center"/>
        <w:rPr>
          <w:rFonts w:cs="Calibri"/>
          <w:color w:val="000000" w:themeColor="text1"/>
          <w:sz w:val="22"/>
          <w:szCs w:val="22"/>
        </w:rPr>
      </w:pPr>
      <w:r w:rsidRPr="004A03BE">
        <w:rPr>
          <w:rFonts w:cs="Calibri"/>
          <w:b/>
          <w:color w:val="000000" w:themeColor="text1"/>
          <w:sz w:val="22"/>
          <w:szCs w:val="22"/>
        </w:rPr>
        <w:t xml:space="preserve">What could you do to try to repair what’s broken? </w:t>
      </w:r>
    </w:p>
    <w:p w14:paraId="7EF290E1" w14:textId="77777777" w:rsidR="00A81458" w:rsidRPr="004A03BE" w:rsidRDefault="00000000">
      <w:pPr>
        <w:spacing w:after="0" w:line="259" w:lineRule="auto"/>
        <w:ind w:left="-5" w:right="0"/>
        <w:jc w:val="left"/>
        <w:rPr>
          <w:rFonts w:cs="Calibri"/>
          <w:color w:val="000000" w:themeColor="text1"/>
          <w:sz w:val="22"/>
          <w:szCs w:val="22"/>
        </w:rPr>
      </w:pPr>
      <w:r w:rsidRPr="004A03BE">
        <w:rPr>
          <w:rFonts w:cs="Calibri"/>
          <w:color w:val="000000" w:themeColor="text1"/>
          <w:sz w:val="22"/>
          <w:szCs w:val="22"/>
        </w:rPr>
        <w:t xml:space="preserve">Supporting </w:t>
      </w:r>
      <w:r w:rsidR="00773B4E">
        <w:rPr>
          <w:rFonts w:cs="Calibri"/>
          <w:color w:val="000000" w:themeColor="text1"/>
          <w:sz w:val="22"/>
          <w:szCs w:val="22"/>
        </w:rPr>
        <w:t>young people</w:t>
      </w:r>
      <w:r w:rsidRPr="004A03BE">
        <w:rPr>
          <w:rFonts w:cs="Calibri"/>
          <w:color w:val="000000" w:themeColor="text1"/>
          <w:sz w:val="22"/>
          <w:szCs w:val="22"/>
        </w:rPr>
        <w:t xml:space="preserve"> with special educational needs and/or disabilities (SEND). Expectations for managing situations where </w:t>
      </w:r>
      <w:r w:rsidR="00773B4E">
        <w:rPr>
          <w:rFonts w:cs="Calibri"/>
          <w:color w:val="000000" w:themeColor="text1"/>
          <w:sz w:val="22"/>
          <w:szCs w:val="22"/>
        </w:rPr>
        <w:t>young people</w:t>
      </w:r>
      <w:r w:rsidRPr="004A03BE">
        <w:rPr>
          <w:rFonts w:cs="Calibri"/>
          <w:color w:val="000000" w:themeColor="text1"/>
          <w:sz w:val="22"/>
          <w:szCs w:val="22"/>
        </w:rPr>
        <w:t xml:space="preserve"> have lost control with SEND: </w:t>
      </w:r>
    </w:p>
    <w:p w14:paraId="3AAD102F" w14:textId="77777777" w:rsidR="00A81458" w:rsidRPr="004A03BE" w:rsidRDefault="00000000">
      <w:pPr>
        <w:spacing w:after="149"/>
        <w:ind w:right="2"/>
        <w:rPr>
          <w:rFonts w:cs="Calibri"/>
          <w:color w:val="000000" w:themeColor="text1"/>
          <w:sz w:val="22"/>
          <w:szCs w:val="22"/>
        </w:rPr>
      </w:pPr>
      <w:r w:rsidRPr="004A03BE">
        <w:rPr>
          <w:rFonts w:cs="Calibri"/>
          <w:color w:val="000000" w:themeColor="text1"/>
          <w:sz w:val="22"/>
          <w:szCs w:val="22"/>
        </w:rPr>
        <w:t xml:space="preserve">For Young people who have lost control with SEND it is often a form of communication and the meaning behind this communication might not always be clear. Young people who are dysregulated might not be doing this on purpose and might find it difficult to communicate their needs or feelings in a calmer or clearer way. It might be because they are feeling anxious and are seeking reassurance.  </w:t>
      </w:r>
    </w:p>
    <w:p w14:paraId="1C52AC13" w14:textId="77777777" w:rsidR="00A81458" w:rsidRPr="004A03BE" w:rsidRDefault="00000000">
      <w:pPr>
        <w:spacing w:after="186"/>
        <w:ind w:right="2"/>
        <w:rPr>
          <w:rFonts w:cs="Calibri"/>
          <w:color w:val="000000" w:themeColor="text1"/>
          <w:sz w:val="22"/>
          <w:szCs w:val="22"/>
        </w:rPr>
      </w:pPr>
      <w:r w:rsidRPr="004A03BE">
        <w:rPr>
          <w:rFonts w:cs="Calibri"/>
          <w:color w:val="000000" w:themeColor="text1"/>
          <w:sz w:val="22"/>
          <w:szCs w:val="22"/>
        </w:rPr>
        <w:t xml:space="preserve">It is important that for these </w:t>
      </w:r>
      <w:proofErr w:type="gramStart"/>
      <w:r w:rsidRPr="004A03BE">
        <w:rPr>
          <w:rFonts w:cs="Calibri"/>
          <w:color w:val="000000" w:themeColor="text1"/>
          <w:sz w:val="22"/>
          <w:szCs w:val="22"/>
        </w:rPr>
        <w:t>Young</w:t>
      </w:r>
      <w:proofErr w:type="gramEnd"/>
      <w:r w:rsidRPr="004A03BE">
        <w:rPr>
          <w:rFonts w:cs="Calibri"/>
          <w:color w:val="000000" w:themeColor="text1"/>
          <w:sz w:val="22"/>
          <w:szCs w:val="22"/>
        </w:rPr>
        <w:t xml:space="preserve"> people, we look at the cause and effect as part of them and something that we can help them understand and manage. We must remove all obstacles to positive interaction and provide support for all young people to meet expectations. All adults, who will be teaching a group of pupils, are personally responsible for:  </w:t>
      </w:r>
    </w:p>
    <w:p w14:paraId="2AA015F1" w14:textId="77777777" w:rsidR="00A81458" w:rsidRPr="004A03BE" w:rsidRDefault="00000000">
      <w:pPr>
        <w:numPr>
          <w:ilvl w:val="0"/>
          <w:numId w:val="3"/>
        </w:numPr>
        <w:spacing w:after="36" w:line="261" w:lineRule="auto"/>
        <w:ind w:right="2" w:hanging="360"/>
        <w:rPr>
          <w:rFonts w:cs="Calibri"/>
          <w:color w:val="000000" w:themeColor="text1"/>
          <w:sz w:val="22"/>
          <w:szCs w:val="22"/>
        </w:rPr>
      </w:pPr>
      <w:r w:rsidRPr="004A03BE">
        <w:rPr>
          <w:rFonts w:cs="Calibri"/>
          <w:color w:val="000000" w:themeColor="text1"/>
          <w:sz w:val="22"/>
          <w:szCs w:val="22"/>
        </w:rPr>
        <w:lastRenderedPageBreak/>
        <w:t xml:space="preserve">knowing a child’s individual needs before supporting them. They should ensure they have accessed the Young Persons EHCP’s and use suggestions on these;  </w:t>
      </w:r>
    </w:p>
    <w:p w14:paraId="5A768B80" w14:textId="77777777" w:rsidR="00A81458" w:rsidRPr="004A03BE" w:rsidRDefault="00000000">
      <w:pPr>
        <w:numPr>
          <w:ilvl w:val="0"/>
          <w:numId w:val="3"/>
        </w:numPr>
        <w:ind w:right="2" w:hanging="360"/>
        <w:rPr>
          <w:rFonts w:cs="Calibri"/>
          <w:color w:val="000000" w:themeColor="text1"/>
          <w:sz w:val="22"/>
          <w:szCs w:val="22"/>
        </w:rPr>
      </w:pPr>
      <w:r w:rsidRPr="004A03BE">
        <w:rPr>
          <w:rFonts w:cs="Calibri"/>
          <w:color w:val="000000" w:themeColor="text1"/>
          <w:sz w:val="22"/>
          <w:szCs w:val="22"/>
        </w:rPr>
        <w:t xml:space="preserve">using reflection plans to understand what works and what doesn’t work for a child with SEND, including triggers. For example: If a child has ADHD and has difficulty keeping calm and </w:t>
      </w:r>
      <w:r w:rsidR="004A03BE" w:rsidRPr="004A03BE">
        <w:rPr>
          <w:rFonts w:cs="Calibri"/>
          <w:color w:val="000000" w:themeColor="text1"/>
          <w:sz w:val="22"/>
          <w:szCs w:val="22"/>
        </w:rPr>
        <w:t>focusing</w:t>
      </w:r>
      <w:r w:rsidRPr="004A03BE">
        <w:rPr>
          <w:rFonts w:cs="Calibri"/>
          <w:color w:val="000000" w:themeColor="text1"/>
          <w:sz w:val="22"/>
          <w:szCs w:val="22"/>
        </w:rPr>
        <w:t xml:space="preserve">, you will need to adapt accordingly; there will have to be steps/approaches in place for that child that should be followed;  </w:t>
      </w:r>
    </w:p>
    <w:p w14:paraId="10D29C3F" w14:textId="77777777" w:rsidR="00A81458" w:rsidRPr="004A03BE" w:rsidRDefault="00000000">
      <w:pPr>
        <w:numPr>
          <w:ilvl w:val="0"/>
          <w:numId w:val="3"/>
        </w:numPr>
        <w:ind w:right="2" w:hanging="360"/>
        <w:rPr>
          <w:rFonts w:cs="Calibri"/>
          <w:color w:val="000000" w:themeColor="text1"/>
          <w:sz w:val="22"/>
          <w:szCs w:val="22"/>
        </w:rPr>
      </w:pPr>
      <w:r w:rsidRPr="004A03BE">
        <w:rPr>
          <w:rFonts w:cs="Calibri"/>
          <w:color w:val="000000" w:themeColor="text1"/>
          <w:sz w:val="22"/>
          <w:szCs w:val="22"/>
        </w:rPr>
        <w:t xml:space="preserve">adapting communication scripts and systems to meet the needs of individual young people; </w:t>
      </w:r>
    </w:p>
    <w:p w14:paraId="7AC0E231" w14:textId="77777777" w:rsidR="00A81458" w:rsidRPr="004A03BE" w:rsidRDefault="00000000">
      <w:pPr>
        <w:numPr>
          <w:ilvl w:val="0"/>
          <w:numId w:val="3"/>
        </w:numPr>
        <w:ind w:right="2" w:hanging="360"/>
        <w:rPr>
          <w:rFonts w:cs="Calibri"/>
          <w:color w:val="000000" w:themeColor="text1"/>
          <w:sz w:val="22"/>
          <w:szCs w:val="22"/>
        </w:rPr>
      </w:pPr>
      <w:r w:rsidRPr="004A03BE">
        <w:rPr>
          <w:rFonts w:cs="Calibri"/>
          <w:color w:val="000000" w:themeColor="text1"/>
          <w:sz w:val="22"/>
          <w:szCs w:val="22"/>
        </w:rPr>
        <w:t xml:space="preserve">evaluate why and what would work better for each young person, keeping learning plans and risk assessments up to date; </w:t>
      </w:r>
    </w:p>
    <w:p w14:paraId="54B272AD" w14:textId="77777777" w:rsidR="00A81458" w:rsidRPr="004A03BE" w:rsidRDefault="00000000">
      <w:pPr>
        <w:numPr>
          <w:ilvl w:val="0"/>
          <w:numId w:val="3"/>
        </w:numPr>
        <w:ind w:right="2" w:hanging="360"/>
        <w:rPr>
          <w:rFonts w:cs="Calibri"/>
          <w:color w:val="000000" w:themeColor="text1"/>
          <w:sz w:val="22"/>
          <w:szCs w:val="22"/>
        </w:rPr>
      </w:pPr>
      <w:r w:rsidRPr="004A03BE">
        <w:rPr>
          <w:rFonts w:cs="Calibri"/>
          <w:color w:val="000000" w:themeColor="text1"/>
          <w:sz w:val="22"/>
          <w:szCs w:val="22"/>
        </w:rPr>
        <w:t xml:space="preserve">use of zones of regulation to give the young person a vocabulary for describing feelings and emotions;  </w:t>
      </w:r>
    </w:p>
    <w:p w14:paraId="5CE640DF" w14:textId="77777777" w:rsidR="00A81458" w:rsidRPr="004A03BE" w:rsidRDefault="00000000">
      <w:pPr>
        <w:numPr>
          <w:ilvl w:val="0"/>
          <w:numId w:val="3"/>
        </w:numPr>
        <w:spacing w:after="150"/>
        <w:ind w:right="2" w:hanging="360"/>
        <w:rPr>
          <w:rFonts w:cs="Calibri"/>
          <w:color w:val="000000" w:themeColor="text1"/>
          <w:sz w:val="22"/>
          <w:szCs w:val="22"/>
        </w:rPr>
      </w:pPr>
      <w:r w:rsidRPr="004A03BE">
        <w:rPr>
          <w:rFonts w:cs="Calibri"/>
          <w:color w:val="000000" w:themeColor="text1"/>
          <w:sz w:val="22"/>
          <w:szCs w:val="22"/>
        </w:rPr>
        <w:t xml:space="preserve">The use of social stories. </w:t>
      </w:r>
    </w:p>
    <w:p w14:paraId="085385AE" w14:textId="77777777" w:rsidR="00A81458" w:rsidRPr="004A03BE" w:rsidRDefault="00000000">
      <w:pPr>
        <w:spacing w:after="196" w:line="261" w:lineRule="auto"/>
        <w:ind w:left="-5" w:right="0"/>
        <w:jc w:val="left"/>
        <w:rPr>
          <w:rFonts w:cs="Calibri"/>
          <w:color w:val="000000" w:themeColor="text1"/>
          <w:sz w:val="22"/>
          <w:szCs w:val="22"/>
        </w:rPr>
      </w:pPr>
      <w:r w:rsidRPr="004A03BE">
        <w:rPr>
          <w:rFonts w:cs="Calibri"/>
          <w:b/>
          <w:color w:val="000000" w:themeColor="text1"/>
          <w:sz w:val="22"/>
          <w:szCs w:val="22"/>
        </w:rPr>
        <w:t xml:space="preserve">Times the young person has lost control with SEND that might exhibit to try and communicate with you:  </w:t>
      </w:r>
    </w:p>
    <w:p w14:paraId="073C0F73" w14:textId="77777777" w:rsidR="00A81458" w:rsidRPr="004A03BE" w:rsidRDefault="00000000">
      <w:pPr>
        <w:numPr>
          <w:ilvl w:val="0"/>
          <w:numId w:val="3"/>
        </w:numPr>
        <w:ind w:right="2" w:hanging="360"/>
        <w:rPr>
          <w:rFonts w:cs="Calibri"/>
          <w:color w:val="000000" w:themeColor="text1"/>
          <w:sz w:val="22"/>
          <w:szCs w:val="22"/>
        </w:rPr>
      </w:pPr>
      <w:r w:rsidRPr="004A03BE">
        <w:rPr>
          <w:rFonts w:cs="Calibri"/>
          <w:color w:val="000000" w:themeColor="text1"/>
          <w:sz w:val="22"/>
          <w:szCs w:val="22"/>
        </w:rPr>
        <w:t xml:space="preserve">work avoidance - this might be because they have not understood instructions or require reassurance that they are doing the right thing; </w:t>
      </w:r>
    </w:p>
    <w:p w14:paraId="26295AD6" w14:textId="77777777" w:rsidR="00A81458" w:rsidRPr="004A03BE" w:rsidRDefault="004A03BE">
      <w:pPr>
        <w:numPr>
          <w:ilvl w:val="0"/>
          <w:numId w:val="3"/>
        </w:numPr>
        <w:ind w:right="2" w:hanging="360"/>
        <w:rPr>
          <w:rFonts w:cs="Calibri"/>
          <w:color w:val="000000" w:themeColor="text1"/>
          <w:sz w:val="22"/>
          <w:szCs w:val="22"/>
        </w:rPr>
      </w:pPr>
      <w:r w:rsidRPr="004A03BE">
        <w:rPr>
          <w:rFonts w:cs="Calibri"/>
          <w:color w:val="000000" w:themeColor="text1"/>
          <w:sz w:val="22"/>
          <w:szCs w:val="22"/>
        </w:rPr>
        <w:t xml:space="preserve">focusing their attention on the adults - following and asking repeated questions - this might be for more reassurance that they are doing the right thing or that they are liked;  </w:t>
      </w:r>
    </w:p>
    <w:p w14:paraId="1B8E9617" w14:textId="77777777" w:rsidR="00A81458" w:rsidRPr="004A03BE" w:rsidRDefault="00000000">
      <w:pPr>
        <w:numPr>
          <w:ilvl w:val="0"/>
          <w:numId w:val="3"/>
        </w:numPr>
        <w:ind w:right="2" w:hanging="360"/>
        <w:rPr>
          <w:rFonts w:cs="Calibri"/>
          <w:color w:val="000000" w:themeColor="text1"/>
          <w:sz w:val="22"/>
          <w:szCs w:val="22"/>
        </w:rPr>
      </w:pPr>
      <w:r w:rsidRPr="004A03BE">
        <w:rPr>
          <w:rFonts w:cs="Calibri"/>
          <w:color w:val="000000" w:themeColor="text1"/>
          <w:sz w:val="22"/>
          <w:szCs w:val="22"/>
        </w:rPr>
        <w:t xml:space="preserve">calling out - this might be so that they feel noticed and to also feel reassured; </w:t>
      </w:r>
    </w:p>
    <w:p w14:paraId="4820BBBC" w14:textId="77777777" w:rsidR="00A81458" w:rsidRPr="004A03BE" w:rsidRDefault="00000000">
      <w:pPr>
        <w:numPr>
          <w:ilvl w:val="0"/>
          <w:numId w:val="3"/>
        </w:numPr>
        <w:ind w:right="2" w:hanging="360"/>
        <w:rPr>
          <w:rFonts w:cs="Calibri"/>
          <w:color w:val="000000" w:themeColor="text1"/>
          <w:sz w:val="22"/>
          <w:szCs w:val="22"/>
        </w:rPr>
      </w:pPr>
      <w:r w:rsidRPr="004A03BE">
        <w:rPr>
          <w:rFonts w:cs="Calibri"/>
          <w:color w:val="000000" w:themeColor="text1"/>
          <w:sz w:val="22"/>
          <w:szCs w:val="22"/>
        </w:rPr>
        <w:t xml:space="preserve">always aim to deescalate, use of Zones of Regulation, social stories and known triggers to understand emotions and feelings; </w:t>
      </w:r>
    </w:p>
    <w:p w14:paraId="2ACEEACC" w14:textId="77777777" w:rsidR="00A81458" w:rsidRPr="004A03BE" w:rsidRDefault="00000000">
      <w:pPr>
        <w:numPr>
          <w:ilvl w:val="0"/>
          <w:numId w:val="3"/>
        </w:numPr>
        <w:ind w:right="2" w:hanging="360"/>
        <w:rPr>
          <w:rFonts w:cs="Calibri"/>
          <w:color w:val="000000" w:themeColor="text1"/>
          <w:sz w:val="22"/>
          <w:szCs w:val="22"/>
        </w:rPr>
      </w:pPr>
      <w:r w:rsidRPr="004A03BE">
        <w:rPr>
          <w:rFonts w:cs="Calibri"/>
          <w:color w:val="000000" w:themeColor="text1"/>
          <w:sz w:val="22"/>
          <w:szCs w:val="22"/>
        </w:rPr>
        <w:t xml:space="preserve">look at previous notes, files and plans for that Young Person to see what has worked before; </w:t>
      </w:r>
    </w:p>
    <w:p w14:paraId="5F12633B" w14:textId="77777777" w:rsidR="00A81458" w:rsidRPr="004A03BE" w:rsidRDefault="00000000">
      <w:pPr>
        <w:numPr>
          <w:ilvl w:val="0"/>
          <w:numId w:val="3"/>
        </w:numPr>
        <w:ind w:right="2" w:hanging="360"/>
        <w:rPr>
          <w:rFonts w:cs="Calibri"/>
          <w:color w:val="000000" w:themeColor="text1"/>
          <w:sz w:val="22"/>
          <w:szCs w:val="22"/>
        </w:rPr>
      </w:pPr>
      <w:r w:rsidRPr="004A03BE">
        <w:rPr>
          <w:rFonts w:cs="Calibri"/>
          <w:color w:val="000000" w:themeColor="text1"/>
          <w:sz w:val="22"/>
          <w:szCs w:val="22"/>
        </w:rPr>
        <w:t xml:space="preserve">evaluate when they have lost control - identify any key triggers;  </w:t>
      </w:r>
    </w:p>
    <w:p w14:paraId="5F75C771" w14:textId="77777777" w:rsidR="00A81458" w:rsidRPr="004A03BE" w:rsidRDefault="00000000">
      <w:pPr>
        <w:numPr>
          <w:ilvl w:val="0"/>
          <w:numId w:val="3"/>
        </w:numPr>
        <w:ind w:right="2" w:hanging="360"/>
        <w:rPr>
          <w:rFonts w:cs="Calibri"/>
          <w:color w:val="000000" w:themeColor="text1"/>
          <w:sz w:val="22"/>
          <w:szCs w:val="22"/>
        </w:rPr>
      </w:pPr>
      <w:r w:rsidRPr="004A03BE">
        <w:rPr>
          <w:rFonts w:cs="Calibri"/>
          <w:color w:val="000000" w:themeColor="text1"/>
          <w:sz w:val="22"/>
          <w:szCs w:val="22"/>
        </w:rPr>
        <w:t xml:space="preserve">seek advice from lead if needed; </w:t>
      </w:r>
    </w:p>
    <w:p w14:paraId="4471214D" w14:textId="77777777" w:rsidR="00A81458" w:rsidRPr="004A03BE" w:rsidRDefault="00000000">
      <w:pPr>
        <w:numPr>
          <w:ilvl w:val="0"/>
          <w:numId w:val="3"/>
        </w:numPr>
        <w:ind w:right="2" w:hanging="360"/>
        <w:rPr>
          <w:rFonts w:cs="Calibri"/>
          <w:color w:val="000000" w:themeColor="text1"/>
          <w:sz w:val="22"/>
          <w:szCs w:val="22"/>
        </w:rPr>
      </w:pPr>
      <w:r w:rsidRPr="004A03BE">
        <w:rPr>
          <w:rFonts w:cs="Calibri"/>
          <w:color w:val="000000" w:themeColor="text1"/>
          <w:sz w:val="22"/>
          <w:szCs w:val="22"/>
        </w:rPr>
        <w:t xml:space="preserve">speak to the young person - what works for them?  </w:t>
      </w:r>
    </w:p>
    <w:p w14:paraId="43176C5A" w14:textId="77777777" w:rsidR="00A81458" w:rsidRPr="004A03BE" w:rsidRDefault="00000000">
      <w:pPr>
        <w:numPr>
          <w:ilvl w:val="0"/>
          <w:numId w:val="3"/>
        </w:numPr>
        <w:ind w:right="2" w:hanging="360"/>
        <w:rPr>
          <w:rFonts w:cs="Calibri"/>
          <w:color w:val="000000" w:themeColor="text1"/>
          <w:sz w:val="22"/>
          <w:szCs w:val="22"/>
        </w:rPr>
      </w:pPr>
      <w:r w:rsidRPr="004A03BE">
        <w:rPr>
          <w:rFonts w:cs="Calibri"/>
          <w:color w:val="000000" w:themeColor="text1"/>
          <w:sz w:val="22"/>
          <w:szCs w:val="22"/>
        </w:rPr>
        <w:t xml:space="preserve">adapt your approach and record on the young person’s relevant form; </w:t>
      </w:r>
    </w:p>
    <w:p w14:paraId="74A48951" w14:textId="77777777" w:rsidR="00A81458" w:rsidRPr="004A03BE" w:rsidRDefault="00000000">
      <w:pPr>
        <w:numPr>
          <w:ilvl w:val="0"/>
          <w:numId w:val="3"/>
        </w:numPr>
        <w:ind w:right="2" w:hanging="360"/>
        <w:rPr>
          <w:rFonts w:cs="Calibri"/>
          <w:color w:val="000000" w:themeColor="text1"/>
          <w:sz w:val="22"/>
          <w:szCs w:val="22"/>
        </w:rPr>
      </w:pPr>
      <w:r w:rsidRPr="004A03BE">
        <w:rPr>
          <w:rFonts w:cs="Calibri"/>
          <w:color w:val="000000" w:themeColor="text1"/>
          <w:sz w:val="22"/>
          <w:szCs w:val="22"/>
        </w:rPr>
        <w:t xml:space="preserve">share approach to when the Young Person has lost control with family and any other adults involved in caring for and supporting that young person;  </w:t>
      </w:r>
    </w:p>
    <w:p w14:paraId="6734D359" w14:textId="77777777" w:rsidR="00A81458" w:rsidRPr="004A03BE" w:rsidRDefault="00000000">
      <w:pPr>
        <w:numPr>
          <w:ilvl w:val="0"/>
          <w:numId w:val="3"/>
        </w:numPr>
        <w:ind w:right="2" w:hanging="360"/>
        <w:rPr>
          <w:rFonts w:cs="Calibri"/>
          <w:color w:val="000000" w:themeColor="text1"/>
          <w:sz w:val="22"/>
          <w:szCs w:val="22"/>
        </w:rPr>
      </w:pPr>
      <w:r w:rsidRPr="004A03BE">
        <w:rPr>
          <w:rFonts w:cs="Calibri"/>
          <w:color w:val="000000" w:themeColor="text1"/>
          <w:sz w:val="22"/>
          <w:szCs w:val="22"/>
        </w:rPr>
        <w:t xml:space="preserve">use visual timetables if needed so the young person is aware of what is happening that day;  </w:t>
      </w:r>
    </w:p>
    <w:p w14:paraId="709CDEF6" w14:textId="77777777" w:rsidR="00A81458" w:rsidRPr="004A03BE" w:rsidRDefault="00000000">
      <w:pPr>
        <w:numPr>
          <w:ilvl w:val="0"/>
          <w:numId w:val="3"/>
        </w:numPr>
        <w:ind w:right="2" w:hanging="360"/>
        <w:rPr>
          <w:rFonts w:cs="Calibri"/>
          <w:color w:val="000000" w:themeColor="text1"/>
          <w:sz w:val="22"/>
          <w:szCs w:val="22"/>
        </w:rPr>
      </w:pPr>
      <w:r w:rsidRPr="004A03BE">
        <w:rPr>
          <w:rFonts w:cs="Calibri"/>
          <w:color w:val="000000" w:themeColor="text1"/>
          <w:sz w:val="22"/>
          <w:szCs w:val="22"/>
        </w:rPr>
        <w:t xml:space="preserve">let </w:t>
      </w:r>
      <w:r w:rsidR="00773B4E">
        <w:rPr>
          <w:rFonts w:cs="Calibri"/>
          <w:color w:val="000000" w:themeColor="text1"/>
          <w:sz w:val="22"/>
          <w:szCs w:val="22"/>
        </w:rPr>
        <w:t>young people</w:t>
      </w:r>
      <w:r w:rsidRPr="004A03BE">
        <w:rPr>
          <w:rFonts w:cs="Calibri"/>
          <w:color w:val="000000" w:themeColor="text1"/>
          <w:sz w:val="22"/>
          <w:szCs w:val="22"/>
        </w:rPr>
        <w:t xml:space="preserve"> know of any changes to timings and routines;  </w:t>
      </w:r>
    </w:p>
    <w:p w14:paraId="4D227735" w14:textId="77777777" w:rsidR="00A81458" w:rsidRPr="004A03BE" w:rsidRDefault="00000000">
      <w:pPr>
        <w:numPr>
          <w:ilvl w:val="0"/>
          <w:numId w:val="3"/>
        </w:numPr>
        <w:spacing w:after="305"/>
        <w:ind w:right="2" w:hanging="360"/>
        <w:rPr>
          <w:rFonts w:cs="Calibri"/>
          <w:color w:val="000000" w:themeColor="text1"/>
          <w:sz w:val="22"/>
          <w:szCs w:val="22"/>
        </w:rPr>
      </w:pPr>
      <w:r w:rsidRPr="004A03BE">
        <w:rPr>
          <w:rFonts w:cs="Calibri"/>
          <w:color w:val="000000" w:themeColor="text1"/>
          <w:sz w:val="22"/>
          <w:szCs w:val="22"/>
        </w:rPr>
        <w:t xml:space="preserve">if going to a new provision, some transition work so the </w:t>
      </w:r>
      <w:r w:rsidR="00773B4E">
        <w:rPr>
          <w:rFonts w:cs="Calibri"/>
          <w:color w:val="000000" w:themeColor="text1"/>
          <w:sz w:val="22"/>
          <w:szCs w:val="22"/>
        </w:rPr>
        <w:t xml:space="preserve">young person </w:t>
      </w:r>
      <w:r w:rsidRPr="004A03BE">
        <w:rPr>
          <w:rFonts w:cs="Calibri"/>
          <w:color w:val="000000" w:themeColor="text1"/>
          <w:sz w:val="22"/>
          <w:szCs w:val="22"/>
        </w:rPr>
        <w:t xml:space="preserve">is familiar with the adult and anxiety is reduced. </w:t>
      </w:r>
    </w:p>
    <w:p w14:paraId="3E43FF0D" w14:textId="77777777" w:rsidR="00A81458" w:rsidRPr="004A03BE" w:rsidRDefault="00A81458">
      <w:pPr>
        <w:spacing w:after="0" w:line="259" w:lineRule="auto"/>
        <w:ind w:left="-5" w:right="0"/>
        <w:jc w:val="left"/>
        <w:rPr>
          <w:rFonts w:cs="Calibri"/>
          <w:color w:val="000000" w:themeColor="text1"/>
          <w:sz w:val="22"/>
          <w:szCs w:val="22"/>
        </w:rPr>
      </w:pPr>
    </w:p>
    <w:p w14:paraId="519C648C" w14:textId="77777777" w:rsidR="00A81458" w:rsidRPr="004A03BE" w:rsidRDefault="00000000" w:rsidP="00B42443">
      <w:pPr>
        <w:spacing w:after="129"/>
        <w:ind w:right="2"/>
        <w:rPr>
          <w:rFonts w:cs="Calibri"/>
          <w:color w:val="000000" w:themeColor="text1"/>
          <w:sz w:val="22"/>
          <w:szCs w:val="22"/>
        </w:rPr>
      </w:pPr>
      <w:r w:rsidRPr="004A03BE">
        <w:rPr>
          <w:rFonts w:cs="Calibri"/>
          <w:color w:val="000000" w:themeColor="text1"/>
          <w:sz w:val="22"/>
          <w:szCs w:val="22"/>
        </w:rPr>
        <w:t xml:space="preserve">Bullying, racism and any other form of harassment will be treated as seriously, as defined and discussed within our Anti-Bullying policy. </w:t>
      </w:r>
    </w:p>
    <w:sectPr w:rsidR="00A81458" w:rsidRPr="004A03BE">
      <w:headerReference w:type="even" r:id="rId7"/>
      <w:headerReference w:type="default" r:id="rId8"/>
      <w:footerReference w:type="default" r:id="rId9"/>
      <w:headerReference w:type="first" r:id="rId10"/>
      <w:pgSz w:w="11905" w:h="16840"/>
      <w:pgMar w:top="1490" w:right="1427" w:bottom="1576" w:left="1441" w:header="719"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776573" w14:textId="77777777" w:rsidR="000D1A1B" w:rsidRDefault="000D1A1B">
      <w:pPr>
        <w:spacing w:after="0" w:line="240" w:lineRule="auto"/>
      </w:pPr>
      <w:r>
        <w:separator/>
      </w:r>
    </w:p>
  </w:endnote>
  <w:endnote w:type="continuationSeparator" w:id="0">
    <w:p w14:paraId="21A52269" w14:textId="77777777" w:rsidR="000D1A1B" w:rsidRDefault="000D1A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29D6CC" w14:textId="77777777" w:rsidR="004A03BE" w:rsidRPr="004A03BE" w:rsidRDefault="004A03BE" w:rsidP="004A03BE">
    <w:pPr>
      <w:pStyle w:val="Footer"/>
      <w:ind w:left="0" w:firstLine="0"/>
      <w:rPr>
        <w:i/>
        <w:iCs/>
        <w:sz w:val="22"/>
        <w:szCs w:val="22"/>
        <w:lang w:val="en-GB"/>
      </w:rPr>
    </w:pPr>
    <w:r w:rsidRPr="004A03BE">
      <w:rPr>
        <w:i/>
        <w:iCs/>
        <w:sz w:val="22"/>
        <w:szCs w:val="22"/>
        <w:lang w:val="en-GB"/>
      </w:rPr>
      <w:t>Last Reviewed:</w:t>
    </w:r>
    <w:r>
      <w:rPr>
        <w:i/>
        <w:iCs/>
        <w:sz w:val="22"/>
        <w:szCs w:val="22"/>
        <w:lang w:val="en-GB"/>
      </w:rPr>
      <w:t xml:space="preserve"> January 2025</w:t>
    </w:r>
  </w:p>
  <w:p w14:paraId="5F221352" w14:textId="77777777" w:rsidR="004A03BE" w:rsidRPr="004A03BE" w:rsidRDefault="004A03BE" w:rsidP="004A03BE">
    <w:pPr>
      <w:pStyle w:val="Footer"/>
      <w:ind w:left="0" w:firstLine="0"/>
      <w:rPr>
        <w:i/>
        <w:iCs/>
        <w:sz w:val="22"/>
        <w:szCs w:val="22"/>
        <w:lang w:val="en-GB"/>
      </w:rPr>
    </w:pPr>
    <w:r w:rsidRPr="004A03BE">
      <w:rPr>
        <w:i/>
        <w:iCs/>
        <w:sz w:val="22"/>
        <w:szCs w:val="22"/>
        <w:lang w:val="en-GB"/>
      </w:rPr>
      <w:t>Next Review:</w:t>
    </w:r>
    <w:r>
      <w:rPr>
        <w:i/>
        <w:iCs/>
        <w:sz w:val="22"/>
        <w:szCs w:val="22"/>
        <w:lang w:val="en-GB"/>
      </w:rPr>
      <w:t xml:space="preserve"> January 2028</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461B09" w14:textId="77777777" w:rsidR="000D1A1B" w:rsidRDefault="000D1A1B">
      <w:pPr>
        <w:spacing w:after="0" w:line="240" w:lineRule="auto"/>
      </w:pPr>
      <w:r>
        <w:separator/>
      </w:r>
    </w:p>
  </w:footnote>
  <w:footnote w:type="continuationSeparator" w:id="0">
    <w:p w14:paraId="7C8069ED" w14:textId="77777777" w:rsidR="000D1A1B" w:rsidRDefault="000D1A1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B6A111" w14:textId="77777777" w:rsidR="00A81458" w:rsidRDefault="00000000">
    <w:pPr>
      <w:spacing w:after="0" w:line="259" w:lineRule="auto"/>
      <w:ind w:left="0" w:right="9" w:firstLine="0"/>
      <w:jc w:val="left"/>
    </w:pPr>
    <w:r>
      <w:rPr>
        <w:noProof/>
      </w:rPr>
      <w:drawing>
        <wp:anchor distT="0" distB="0" distL="114300" distR="114300" simplePos="0" relativeHeight="251658240" behindDoc="0" locked="0" layoutInCell="1" allowOverlap="0" wp14:anchorId="1B0ED7CB" wp14:editId="23795546">
          <wp:simplePos x="0" y="0"/>
          <wp:positionH relativeFrom="page">
            <wp:posOffset>5798820</wp:posOffset>
          </wp:positionH>
          <wp:positionV relativeFrom="page">
            <wp:posOffset>456565</wp:posOffset>
          </wp:positionV>
          <wp:extent cx="848995" cy="439420"/>
          <wp:effectExtent l="0" t="0" r="0" b="0"/>
          <wp:wrapSquare wrapText="bothSides"/>
          <wp:docPr id="386" name="Picture 386"/>
          <wp:cNvGraphicFramePr/>
          <a:graphic xmlns:a="http://schemas.openxmlformats.org/drawingml/2006/main">
            <a:graphicData uri="http://schemas.openxmlformats.org/drawingml/2006/picture">
              <pic:pic xmlns:pic="http://schemas.openxmlformats.org/drawingml/2006/picture">
                <pic:nvPicPr>
                  <pic:cNvPr id="386" name="Picture 386"/>
                  <pic:cNvPicPr/>
                </pic:nvPicPr>
                <pic:blipFill>
                  <a:blip r:embed="rId1"/>
                  <a:stretch>
                    <a:fillRect/>
                  </a:stretch>
                </pic:blipFill>
                <pic:spPr>
                  <a:xfrm>
                    <a:off x="0" y="0"/>
                    <a:ext cx="848995" cy="439420"/>
                  </a:xfrm>
                  <a:prstGeom prst="rect">
                    <a:avLst/>
                  </a:prstGeom>
                </pic:spPr>
              </pic:pic>
            </a:graphicData>
          </a:graphic>
        </wp:anchor>
      </w:drawing>
    </w:r>
    <w:r>
      <w:rPr>
        <w:sz w:val="22"/>
      </w:rPr>
      <w:t xml:space="preserve">Self-regulation and Recovery Policy </w:t>
    </w:r>
    <w:r>
      <w:rPr>
        <w:sz w:val="22"/>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FE3213" w14:textId="77777777" w:rsidR="00B42443" w:rsidRDefault="00B42443" w:rsidP="00B42443">
    <w:pPr>
      <w:spacing w:after="0" w:line="259" w:lineRule="auto"/>
      <w:ind w:left="0" w:right="9" w:firstLine="0"/>
      <w:jc w:val="left"/>
      <w:rPr>
        <w:sz w:val="36"/>
        <w:szCs w:val="36"/>
      </w:rPr>
    </w:pPr>
    <w:r w:rsidRPr="00B42443">
      <w:rPr>
        <w:noProof/>
        <w:sz w:val="36"/>
        <w:szCs w:val="36"/>
      </w:rPr>
      <w:drawing>
        <wp:anchor distT="0" distB="0" distL="114300" distR="114300" simplePos="0" relativeHeight="251659264" behindDoc="1" locked="0" layoutInCell="1" allowOverlap="0" wp14:anchorId="00C91FB2" wp14:editId="363899F2">
          <wp:simplePos x="0" y="0"/>
          <wp:positionH relativeFrom="page">
            <wp:posOffset>2879388</wp:posOffset>
          </wp:positionH>
          <wp:positionV relativeFrom="page">
            <wp:posOffset>116732</wp:posOffset>
          </wp:positionV>
          <wp:extent cx="1650284" cy="865762"/>
          <wp:effectExtent l="0" t="0" r="1270" b="0"/>
          <wp:wrapTight wrapText="bothSides">
            <wp:wrapPolygon edited="0">
              <wp:start x="3326" y="317"/>
              <wp:lineTo x="1330" y="1268"/>
              <wp:lineTo x="166" y="3169"/>
              <wp:lineTo x="0" y="7290"/>
              <wp:lineTo x="0" y="9191"/>
              <wp:lineTo x="665" y="11093"/>
              <wp:lineTo x="665" y="12361"/>
              <wp:lineTo x="4988" y="16164"/>
              <wp:lineTo x="6319" y="16164"/>
              <wp:lineTo x="6319" y="18066"/>
              <wp:lineTo x="10143" y="20285"/>
              <wp:lineTo x="13968" y="20919"/>
              <wp:lineTo x="14799" y="20919"/>
              <wp:lineTo x="15132" y="20285"/>
              <wp:lineTo x="20619" y="16481"/>
              <wp:lineTo x="20619" y="16164"/>
              <wp:lineTo x="21450" y="11727"/>
              <wp:lineTo x="21450" y="6022"/>
              <wp:lineTo x="7483" y="6022"/>
              <wp:lineTo x="7649" y="3169"/>
              <wp:lineTo x="6485" y="1268"/>
              <wp:lineTo x="4323" y="317"/>
              <wp:lineTo x="3326" y="317"/>
            </wp:wrapPolygon>
          </wp:wrapTight>
          <wp:docPr id="437952572" name="Picture 437952572"/>
          <wp:cNvGraphicFramePr/>
          <a:graphic xmlns:a="http://schemas.openxmlformats.org/drawingml/2006/main">
            <a:graphicData uri="http://schemas.openxmlformats.org/drawingml/2006/picture">
              <pic:pic xmlns:pic="http://schemas.openxmlformats.org/drawingml/2006/picture">
                <pic:nvPicPr>
                  <pic:cNvPr id="386" name="Picture 386"/>
                  <pic:cNvPicPr/>
                </pic:nvPicPr>
                <pic:blipFill>
                  <a:blip r:embed="rId1"/>
                  <a:stretch>
                    <a:fillRect/>
                  </a:stretch>
                </pic:blipFill>
                <pic:spPr>
                  <a:xfrm>
                    <a:off x="0" y="0"/>
                    <a:ext cx="1652336" cy="866838"/>
                  </a:xfrm>
                  <a:prstGeom prst="rect">
                    <a:avLst/>
                  </a:prstGeom>
                </pic:spPr>
              </pic:pic>
            </a:graphicData>
          </a:graphic>
          <wp14:sizeRelH relativeFrom="margin">
            <wp14:pctWidth>0</wp14:pctWidth>
          </wp14:sizeRelH>
          <wp14:sizeRelV relativeFrom="margin">
            <wp14:pctHeight>0</wp14:pctHeight>
          </wp14:sizeRelV>
        </wp:anchor>
      </w:drawing>
    </w:r>
  </w:p>
  <w:p w14:paraId="22D3C956" w14:textId="77777777" w:rsidR="00B42443" w:rsidRDefault="00B42443" w:rsidP="00B42443">
    <w:pPr>
      <w:spacing w:after="0" w:line="259" w:lineRule="auto"/>
      <w:ind w:left="0" w:right="9" w:firstLine="0"/>
      <w:jc w:val="left"/>
      <w:rPr>
        <w:sz w:val="36"/>
        <w:szCs w:val="36"/>
      </w:rPr>
    </w:pPr>
  </w:p>
  <w:p w14:paraId="31DFB831" w14:textId="77777777" w:rsidR="00A81458" w:rsidRPr="00B42443" w:rsidRDefault="00B42443" w:rsidP="00B42443">
    <w:pPr>
      <w:spacing w:after="0" w:line="259" w:lineRule="auto"/>
      <w:ind w:left="0" w:right="9" w:firstLine="0"/>
      <w:jc w:val="center"/>
    </w:pPr>
    <w:r w:rsidRPr="00B42443">
      <w:rPr>
        <w:sz w:val="36"/>
        <w:szCs w:val="36"/>
      </w:rPr>
      <w:t>Policy &amp; Procedure</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DBF8B0" w14:textId="77777777" w:rsidR="00A81458" w:rsidRDefault="00000000">
    <w:pPr>
      <w:spacing w:after="0" w:line="259" w:lineRule="auto"/>
      <w:ind w:left="0" w:right="9" w:firstLine="0"/>
      <w:jc w:val="left"/>
    </w:pPr>
    <w:r>
      <w:rPr>
        <w:noProof/>
      </w:rPr>
      <w:drawing>
        <wp:anchor distT="0" distB="0" distL="114300" distR="114300" simplePos="0" relativeHeight="251660288" behindDoc="0" locked="0" layoutInCell="1" allowOverlap="0" wp14:anchorId="0C9FFFEB" wp14:editId="712985E7">
          <wp:simplePos x="0" y="0"/>
          <wp:positionH relativeFrom="page">
            <wp:posOffset>5798820</wp:posOffset>
          </wp:positionH>
          <wp:positionV relativeFrom="page">
            <wp:posOffset>456565</wp:posOffset>
          </wp:positionV>
          <wp:extent cx="848995" cy="439420"/>
          <wp:effectExtent l="0" t="0" r="0" b="0"/>
          <wp:wrapSquare wrapText="bothSides"/>
          <wp:docPr id="736471745" name="Picture 736471745"/>
          <wp:cNvGraphicFramePr/>
          <a:graphic xmlns:a="http://schemas.openxmlformats.org/drawingml/2006/main">
            <a:graphicData uri="http://schemas.openxmlformats.org/drawingml/2006/picture">
              <pic:pic xmlns:pic="http://schemas.openxmlformats.org/drawingml/2006/picture">
                <pic:nvPicPr>
                  <pic:cNvPr id="386" name="Picture 386"/>
                  <pic:cNvPicPr/>
                </pic:nvPicPr>
                <pic:blipFill>
                  <a:blip r:embed="rId1"/>
                  <a:stretch>
                    <a:fillRect/>
                  </a:stretch>
                </pic:blipFill>
                <pic:spPr>
                  <a:xfrm>
                    <a:off x="0" y="0"/>
                    <a:ext cx="848995" cy="439420"/>
                  </a:xfrm>
                  <a:prstGeom prst="rect">
                    <a:avLst/>
                  </a:prstGeom>
                </pic:spPr>
              </pic:pic>
            </a:graphicData>
          </a:graphic>
        </wp:anchor>
      </w:drawing>
    </w:r>
    <w:r>
      <w:rPr>
        <w:sz w:val="22"/>
      </w:rPr>
      <w:t xml:space="preserve">Self-regulation and Recovery Policy </w:t>
    </w:r>
    <w:r>
      <w:rPr>
        <w:sz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F44CF3"/>
    <w:multiLevelType w:val="hybridMultilevel"/>
    <w:tmpl w:val="7842FB68"/>
    <w:lvl w:ilvl="0" w:tplc="53D238BE">
      <w:start w:val="1"/>
      <w:numFmt w:val="bullet"/>
      <w:lvlText w:val="•"/>
      <w:lvlJc w:val="left"/>
      <w:pPr>
        <w:ind w:left="72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38CC4790">
      <w:start w:val="1"/>
      <w:numFmt w:val="bullet"/>
      <w:lvlText w:val="o"/>
      <w:lvlJc w:val="left"/>
      <w:pPr>
        <w:ind w:left="1801"/>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2" w:tplc="E028FBA8">
      <w:start w:val="1"/>
      <w:numFmt w:val="bullet"/>
      <w:lvlText w:val="▪"/>
      <w:lvlJc w:val="left"/>
      <w:pPr>
        <w:ind w:left="2521"/>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3" w:tplc="0AD012DE">
      <w:start w:val="1"/>
      <w:numFmt w:val="bullet"/>
      <w:lvlText w:val="•"/>
      <w:lvlJc w:val="left"/>
      <w:pPr>
        <w:ind w:left="3241"/>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4" w:tplc="1D6AB668">
      <w:start w:val="1"/>
      <w:numFmt w:val="bullet"/>
      <w:lvlText w:val="o"/>
      <w:lvlJc w:val="left"/>
      <w:pPr>
        <w:ind w:left="3961"/>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5" w:tplc="277879AE">
      <w:start w:val="1"/>
      <w:numFmt w:val="bullet"/>
      <w:lvlText w:val="▪"/>
      <w:lvlJc w:val="left"/>
      <w:pPr>
        <w:ind w:left="4681"/>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6" w:tplc="A32A23E0">
      <w:start w:val="1"/>
      <w:numFmt w:val="bullet"/>
      <w:lvlText w:val="•"/>
      <w:lvlJc w:val="left"/>
      <w:pPr>
        <w:ind w:left="5401"/>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7" w:tplc="A0AA1872">
      <w:start w:val="1"/>
      <w:numFmt w:val="bullet"/>
      <w:lvlText w:val="o"/>
      <w:lvlJc w:val="left"/>
      <w:pPr>
        <w:ind w:left="6121"/>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8" w:tplc="4884665A">
      <w:start w:val="1"/>
      <w:numFmt w:val="bullet"/>
      <w:lvlText w:val="▪"/>
      <w:lvlJc w:val="left"/>
      <w:pPr>
        <w:ind w:left="6841"/>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44215B3F"/>
    <w:multiLevelType w:val="hybridMultilevel"/>
    <w:tmpl w:val="A7FE3BA4"/>
    <w:lvl w:ilvl="0" w:tplc="8B6C22DC">
      <w:start w:val="1"/>
      <w:numFmt w:val="bullet"/>
      <w:lvlText w:val="•"/>
      <w:lvlJc w:val="left"/>
      <w:pPr>
        <w:ind w:left="106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BCF231F0">
      <w:start w:val="1"/>
      <w:numFmt w:val="bullet"/>
      <w:lvlText w:val="o"/>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23EEC990">
      <w:start w:val="1"/>
      <w:numFmt w:val="bullet"/>
      <w:lvlText w:val="▪"/>
      <w:lvlJc w:val="left"/>
      <w:pPr>
        <w:ind w:left="252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16FE5824">
      <w:start w:val="1"/>
      <w:numFmt w:val="bullet"/>
      <w:lvlText w:val="•"/>
      <w:lvlJc w:val="left"/>
      <w:pPr>
        <w:ind w:left="324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ADF41BD2">
      <w:start w:val="1"/>
      <w:numFmt w:val="bullet"/>
      <w:lvlText w:val="o"/>
      <w:lvlJc w:val="left"/>
      <w:pPr>
        <w:ind w:left="396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9724BB4A">
      <w:start w:val="1"/>
      <w:numFmt w:val="bullet"/>
      <w:lvlText w:val="▪"/>
      <w:lvlJc w:val="left"/>
      <w:pPr>
        <w:ind w:left="468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A9800C52">
      <w:start w:val="1"/>
      <w:numFmt w:val="bullet"/>
      <w:lvlText w:val="•"/>
      <w:lvlJc w:val="left"/>
      <w:pPr>
        <w:ind w:left="540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E44CBE28">
      <w:start w:val="1"/>
      <w:numFmt w:val="bullet"/>
      <w:lvlText w:val="o"/>
      <w:lvlJc w:val="left"/>
      <w:pPr>
        <w:ind w:left="612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A4AA92C8">
      <w:start w:val="1"/>
      <w:numFmt w:val="bullet"/>
      <w:lvlText w:val="▪"/>
      <w:lvlJc w:val="left"/>
      <w:pPr>
        <w:ind w:left="684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4EC05E36"/>
    <w:multiLevelType w:val="hybridMultilevel"/>
    <w:tmpl w:val="07ACBF80"/>
    <w:lvl w:ilvl="0" w:tplc="1E589F88">
      <w:start w:val="1"/>
      <w:numFmt w:val="bullet"/>
      <w:lvlText w:val="•"/>
      <w:lvlJc w:val="left"/>
      <w:pPr>
        <w:ind w:left="106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CE4A88A6">
      <w:start w:val="1"/>
      <w:numFmt w:val="decimal"/>
      <w:lvlText w:val="%2."/>
      <w:lvlJc w:val="left"/>
      <w:pPr>
        <w:ind w:left="166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E410FBD4">
      <w:start w:val="1"/>
      <w:numFmt w:val="lowerRoman"/>
      <w:lvlText w:val="%3"/>
      <w:lvlJc w:val="left"/>
      <w:pPr>
        <w:ind w:left="342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B54CBB2A">
      <w:start w:val="1"/>
      <w:numFmt w:val="decimal"/>
      <w:lvlText w:val="%4"/>
      <w:lvlJc w:val="left"/>
      <w:pPr>
        <w:ind w:left="414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D6E811F8">
      <w:start w:val="1"/>
      <w:numFmt w:val="lowerLetter"/>
      <w:lvlText w:val="%5"/>
      <w:lvlJc w:val="left"/>
      <w:pPr>
        <w:ind w:left="486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CB2E2506">
      <w:start w:val="1"/>
      <w:numFmt w:val="lowerRoman"/>
      <w:lvlText w:val="%6"/>
      <w:lvlJc w:val="left"/>
      <w:pPr>
        <w:ind w:left="558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E382930C">
      <w:start w:val="1"/>
      <w:numFmt w:val="decimal"/>
      <w:lvlText w:val="%7"/>
      <w:lvlJc w:val="left"/>
      <w:pPr>
        <w:ind w:left="630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D4FECE94">
      <w:start w:val="1"/>
      <w:numFmt w:val="lowerLetter"/>
      <w:lvlText w:val="%8"/>
      <w:lvlJc w:val="left"/>
      <w:pPr>
        <w:ind w:left="702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AFF4963E">
      <w:start w:val="1"/>
      <w:numFmt w:val="lowerRoman"/>
      <w:lvlText w:val="%9"/>
      <w:lvlJc w:val="left"/>
      <w:pPr>
        <w:ind w:left="774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num w:numId="1" w16cid:durableId="1239900767">
    <w:abstractNumId w:val="0"/>
  </w:num>
  <w:num w:numId="2" w16cid:durableId="2125880561">
    <w:abstractNumId w:val="1"/>
  </w:num>
  <w:num w:numId="3" w16cid:durableId="134008323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23"/>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81458"/>
    <w:rsid w:val="0009258D"/>
    <w:rsid w:val="000D1A1B"/>
    <w:rsid w:val="003264AE"/>
    <w:rsid w:val="0033528C"/>
    <w:rsid w:val="003B03C9"/>
    <w:rsid w:val="004A03BE"/>
    <w:rsid w:val="006818C1"/>
    <w:rsid w:val="00773B4E"/>
    <w:rsid w:val="007C58EB"/>
    <w:rsid w:val="007E0E17"/>
    <w:rsid w:val="008B6561"/>
    <w:rsid w:val="00955171"/>
    <w:rsid w:val="00A81458"/>
    <w:rsid w:val="00B42443"/>
    <w:rsid w:val="00E8590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05C233"/>
  <w15:docId w15:val="{FB46CBAB-A45E-B94D-9FD1-BF929A632B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8" w:line="268" w:lineRule="auto"/>
      <w:ind w:left="10" w:right="17" w:hanging="10"/>
      <w:jc w:val="both"/>
    </w:pPr>
    <w:rPr>
      <w:rFonts w:ascii="Calibri" w:eastAsia="Calibri" w:hAnsi="Calibri" w:cs="Times New Roman"/>
      <w:color w:val="000000"/>
      <w:lang w:val="en" w:eastAsia="en"/>
    </w:rPr>
  </w:style>
  <w:style w:type="paragraph" w:styleId="Heading1">
    <w:name w:val="heading 1"/>
    <w:next w:val="Normal"/>
    <w:link w:val="Heading1Char"/>
    <w:uiPriority w:val="9"/>
    <w:qFormat/>
    <w:pPr>
      <w:keepNext/>
      <w:keepLines/>
      <w:spacing w:after="0" w:line="259" w:lineRule="auto"/>
      <w:ind w:left="10" w:hanging="10"/>
      <w:outlineLvl w:val="0"/>
    </w:pPr>
    <w:rPr>
      <w:rFonts w:ascii="Calibri" w:eastAsia="Calibri" w:hAnsi="Calibri" w:cs="Calibri"/>
      <w:color w:val="2F5496"/>
      <w:sz w:val="32"/>
    </w:rPr>
  </w:style>
  <w:style w:type="paragraph" w:styleId="Heading2">
    <w:name w:val="heading 2"/>
    <w:next w:val="Normal"/>
    <w:link w:val="Heading2Char"/>
    <w:uiPriority w:val="9"/>
    <w:unhideWhenUsed/>
    <w:qFormat/>
    <w:pPr>
      <w:keepNext/>
      <w:keepLines/>
      <w:spacing w:line="259" w:lineRule="auto"/>
      <w:ind w:left="10" w:hanging="10"/>
      <w:outlineLvl w:val="1"/>
    </w:pPr>
    <w:rPr>
      <w:rFonts w:ascii="Calibri" w:eastAsia="Calibri" w:hAnsi="Calibri" w:cs="Calibri"/>
      <w:b/>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Calibri" w:eastAsia="Calibri" w:hAnsi="Calibri" w:cs="Calibri"/>
      <w:b/>
      <w:color w:val="000000"/>
      <w:sz w:val="22"/>
    </w:rPr>
  </w:style>
  <w:style w:type="character" w:customStyle="1" w:styleId="Heading1Char">
    <w:name w:val="Heading 1 Char"/>
    <w:link w:val="Heading1"/>
    <w:rPr>
      <w:rFonts w:ascii="Calibri" w:eastAsia="Calibri" w:hAnsi="Calibri" w:cs="Calibri"/>
      <w:color w:val="2F5496"/>
      <w:sz w:val="32"/>
    </w:rPr>
  </w:style>
  <w:style w:type="paragraph" w:styleId="Footer">
    <w:name w:val="footer"/>
    <w:basedOn w:val="Normal"/>
    <w:link w:val="FooterChar"/>
    <w:uiPriority w:val="99"/>
    <w:unhideWhenUsed/>
    <w:rsid w:val="004A03BE"/>
    <w:pPr>
      <w:tabs>
        <w:tab w:val="center" w:pos="4513"/>
        <w:tab w:val="right" w:pos="9026"/>
      </w:tabs>
      <w:spacing w:after="0" w:line="240" w:lineRule="auto"/>
    </w:pPr>
  </w:style>
  <w:style w:type="character" w:customStyle="1" w:styleId="FooterChar">
    <w:name w:val="Footer Char"/>
    <w:basedOn w:val="DefaultParagraphFont"/>
    <w:link w:val="Footer"/>
    <w:uiPriority w:val="99"/>
    <w:rsid w:val="004A03BE"/>
    <w:rPr>
      <w:rFonts w:ascii="Calibri" w:eastAsia="Calibri" w:hAnsi="Calibri" w:cs="Times New Roman"/>
      <w:color w:val="000000"/>
      <w:lang w:val="en" w:eastAsia="e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customXml" Target="../customXml/item3.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customXml" Target="../customXml/item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106A2AD5C716A42B939714C4394C107" ma:contentTypeVersion="3" ma:contentTypeDescription="Create a new document." ma:contentTypeScope="" ma:versionID="9a93f82b9fa7716880d3c7284438b3b8">
  <xsd:schema xmlns:xsd="http://www.w3.org/2001/XMLSchema" xmlns:xs="http://www.w3.org/2001/XMLSchema" xmlns:p="http://schemas.microsoft.com/office/2006/metadata/properties" xmlns:ns2="6e25698c-0dd0-4186-b709-b563d26ed2ff" targetNamespace="http://schemas.microsoft.com/office/2006/metadata/properties" ma:root="true" ma:fieldsID="bf7d8200994d26ca87e3f1369f35dace" ns2:_="">
    <xsd:import namespace="6e25698c-0dd0-4186-b709-b563d26ed2ff"/>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e25698c-0dd0-4186-b709-b563d26ed2f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869398DE-C2C1-492C-91D7-422B570897F6}"/>
</file>

<file path=customXml/itemProps2.xml><?xml version="1.0" encoding="utf-8"?>
<ds:datastoreItem xmlns:ds="http://schemas.openxmlformats.org/officeDocument/2006/customXml" ds:itemID="{27CD17F5-98C8-40DF-9BB7-AB85DB26E3FC}"/>
</file>

<file path=customXml/itemProps3.xml><?xml version="1.0" encoding="utf-8"?>
<ds:datastoreItem xmlns:ds="http://schemas.openxmlformats.org/officeDocument/2006/customXml" ds:itemID="{D2FED7C6-01FB-47C3-A829-E95EF31B4ECB}"/>
</file>

<file path=docProps/app.xml><?xml version="1.0" encoding="utf-8"?>
<Properties xmlns="http://schemas.openxmlformats.org/officeDocument/2006/extended-properties" xmlns:vt="http://schemas.openxmlformats.org/officeDocument/2006/docPropsVTypes">
  <Template>Normal.dotm</Template>
  <TotalTime>1</TotalTime>
  <Pages>5</Pages>
  <Words>1780</Words>
  <Characters>9860</Characters>
  <Application>Microsoft Office Word</Application>
  <DocSecurity>0</DocSecurity>
  <Lines>187</Lines>
  <Paragraphs>81</Paragraphs>
  <ScaleCrop>false</ScaleCrop>
  <Company/>
  <LinksUpToDate>false</LinksUpToDate>
  <CharactersWithSpaces>11736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Miles Fowler</dc:creator>
  <cp:keywords/>
  <cp:lastModifiedBy>Tim George</cp:lastModifiedBy>
  <cp:revision>2</cp:revision>
  <dcterms:created xsi:type="dcterms:W3CDTF">2026-06-19T13:23:00Z</dcterms:created>
  <dcterms:modified xsi:type="dcterms:W3CDTF">2026-06-19T13:23:00Z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0x010100D106A2AD5C716A42B939714C4394C107</vt:lpwstr>
  </property>
</Properties>
</file>