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E9E51" w14:textId="77777777" w:rsidR="0044440C" w:rsidRDefault="00000000">
      <w:pPr>
        <w:jc w:val="center"/>
      </w:pPr>
      <w:r>
        <w:rPr>
          <w:noProof/>
        </w:rPr>
        <w:drawing>
          <wp:inline distT="0" distB="0" distL="0" distR="0" wp14:anchorId="73B925D4" wp14:editId="20ED1FAB">
            <wp:extent cx="2011680" cy="9170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977abad-d701-4897-88b6-027b038b3f84.png"/>
                    <pic:cNvPicPr/>
                  </pic:nvPicPr>
                  <pic:blipFill>
                    <a:blip r:embed="rId6"/>
                    <a:stretch>
                      <a:fillRect/>
                    </a:stretch>
                  </pic:blipFill>
                  <pic:spPr>
                    <a:xfrm>
                      <a:off x="0" y="0"/>
                      <a:ext cx="2011680" cy="917089"/>
                    </a:xfrm>
                    <a:prstGeom prst="rect">
                      <a:avLst/>
                    </a:prstGeom>
                  </pic:spPr>
                </pic:pic>
              </a:graphicData>
            </a:graphic>
          </wp:inline>
        </w:drawing>
      </w:r>
    </w:p>
    <w:p w14:paraId="335C4AEA" w14:textId="77777777" w:rsidR="0044440C" w:rsidRDefault="00000000">
      <w:pPr>
        <w:pStyle w:val="Heading1"/>
        <w:jc w:val="center"/>
      </w:pPr>
      <w:r>
        <w:t>Support'ed</w:t>
      </w:r>
      <w:r>
        <w:br/>
        <w:t>Medication and Supporting Young People with Medical Conditions Policy</w:t>
      </w:r>
    </w:p>
    <w:p w14:paraId="76B2C367" w14:textId="77777777" w:rsidR="0044440C" w:rsidRDefault="00000000">
      <w:r>
        <w:t>Version 1.0 | July 2026 | Review: July 2027</w:t>
      </w:r>
    </w:p>
    <w:p w14:paraId="42FF42CD" w14:textId="77777777" w:rsidR="0044440C" w:rsidRDefault="00000000">
      <w:pPr>
        <w:pStyle w:val="Heading2"/>
      </w:pPr>
      <w:r>
        <w:t>Safeguarding Statement</w:t>
      </w:r>
    </w:p>
    <w:p w14:paraId="55B27A07" w14:textId="77777777" w:rsidR="0044440C" w:rsidRDefault="00000000">
      <w:r>
        <w:t>Support'ed is committed to safeguarding and promoting the welfare of every young person. Medical conditions should never become a barrier to participation where reasonable adjustments can safely be made. This policy should be read alongside the Safeguarding, Health &amp; Safety, First Aid, Equality, Self-Regulation and Recovery, Educational Visits and Lone Working policies.</w:t>
      </w:r>
    </w:p>
    <w:p w14:paraId="3B004A4A" w14:textId="77777777" w:rsidR="0044440C" w:rsidRDefault="00000000">
      <w:pPr>
        <w:pStyle w:val="Heading2"/>
      </w:pPr>
      <w:r>
        <w:t>1. Policy Statement</w:t>
      </w:r>
    </w:p>
    <w:p w14:paraId="152EDA5E" w14:textId="77777777" w:rsidR="0044440C" w:rsidRDefault="00000000">
      <w:r>
        <w:t>Support'ed is an Alternative Provision provider. We do not routinely administer medication. Parents and carers remain responsible for administering medication wherever reasonably practicable. Where appropriate, competent young people, particularly in Year 11 and Post-16, may self-administer prescribed medication with parental agreement, an Individual Healthcare Plan and an Individual Risk Assessment.</w:t>
      </w:r>
    </w:p>
    <w:p w14:paraId="417C07B0" w14:textId="77777777" w:rsidR="0044440C" w:rsidRDefault="00000000">
      <w:pPr>
        <w:pStyle w:val="Heading2"/>
      </w:pPr>
      <w:r>
        <w:t>2. Legislative Framework</w:t>
      </w:r>
    </w:p>
    <w:p w14:paraId="4E3FC5FA" w14:textId="77777777" w:rsidR="0044440C" w:rsidRDefault="00000000">
      <w:r>
        <w:t>This policy is informed by the Children and Families Act 2014, Equality Act 2010, Health and Safety at Work etc. Act 1974, Medicines Act 1968, Human Medicines Regulations 2012, SEND Code of Practice, Keeping Children Safe in Education, Working Together to Safeguard Children and the DfE guidance 'Supporting pupils with medical conditions at school'.</w:t>
      </w:r>
    </w:p>
    <w:p w14:paraId="7F9AD5E4" w14:textId="77777777" w:rsidR="0044440C" w:rsidRDefault="00000000">
      <w:pPr>
        <w:pStyle w:val="Heading2"/>
      </w:pPr>
      <w:r>
        <w:t>3. Roles and Responsibilities</w:t>
      </w:r>
    </w:p>
    <w:p w14:paraId="720C965E" w14:textId="77777777" w:rsidR="0044440C" w:rsidRDefault="00000000">
      <w:r>
        <w:t>Parents provide accurate medical information, medication and consent. Support'ed staff understand healthcare plans, respond to emergencies and promote independence but do not routinely administer medication. Directors, the DSL and DDSL oversee governance, training and incident review.</w:t>
      </w:r>
    </w:p>
    <w:p w14:paraId="67F18ECE" w14:textId="77777777" w:rsidR="0044440C" w:rsidRDefault="00000000">
      <w:pPr>
        <w:pStyle w:val="Heading2"/>
      </w:pPr>
      <w:r>
        <w:t>4. Supporting Young People with Medical Conditions</w:t>
      </w:r>
    </w:p>
    <w:p w14:paraId="39005C03" w14:textId="77777777" w:rsidR="0044440C" w:rsidRDefault="00000000">
      <w:r>
        <w:t>Where required, Individual Healthcare Plans and Risk Assessments will identify medication, emergency procedures, reasonable adjustments, transport arrangements, community activities and educational visits. Plans are reviewed at least annually or sooner if needs change.</w:t>
      </w:r>
    </w:p>
    <w:p w14:paraId="5DD6BD7F" w14:textId="77777777" w:rsidR="0044440C" w:rsidRDefault="00000000">
      <w:pPr>
        <w:pStyle w:val="Heading2"/>
      </w:pPr>
      <w:r>
        <w:t>5. Medication Procedures</w:t>
      </w:r>
    </w:p>
    <w:p w14:paraId="1230AC3F" w14:textId="77777777" w:rsidR="0044440C" w:rsidRDefault="00000000">
      <w:r>
        <w:t>Support'ed does not provide a medication administration service.</w:t>
      </w:r>
      <w:r>
        <w:br/>
      </w:r>
      <w:r>
        <w:br/>
        <w:t>Routine medication:</w:t>
      </w:r>
      <w:r>
        <w:br/>
      </w:r>
      <w:r>
        <w:lastRenderedPageBreak/>
        <w:t>• Parents should administer before or after sessions wherever possible.</w:t>
      </w:r>
      <w:r>
        <w:br/>
        <w:t>• Staff may remind or observe agreed self-administration but will not routinely administer medication.</w:t>
      </w:r>
      <w:r>
        <w:br/>
      </w:r>
      <w:r>
        <w:br/>
        <w:t>Exceptional administration:</w:t>
      </w:r>
      <w:r>
        <w:br/>
        <w:t>Medication may only be administered by staff where:</w:t>
      </w:r>
      <w:r>
        <w:br/>
        <w:t>• written parental consent is in place;</w:t>
      </w:r>
      <w:r>
        <w:br/>
        <w:t>• medication is prescribed, in date and in its original labelled container;</w:t>
      </w:r>
      <w:r>
        <w:br/>
        <w:t>• an Individual Healthcare Plan and Risk Assessment are completed;</w:t>
      </w:r>
      <w:r>
        <w:br/>
        <w:t>• staff are trained, willing and authorised by the DSL, DDSL or Director.</w:t>
      </w:r>
      <w:r>
        <w:br/>
      </w:r>
      <w:r>
        <w:br/>
        <w:t>Medication must never be used to secure compliance or manage behaviour.</w:t>
      </w:r>
    </w:p>
    <w:p w14:paraId="704CB112" w14:textId="77777777" w:rsidR="0044440C" w:rsidRDefault="00000000">
      <w:pPr>
        <w:pStyle w:val="Heading2"/>
      </w:pPr>
      <w:r>
        <w:t>6. Recording</w:t>
      </w:r>
    </w:p>
    <w:p w14:paraId="4931E49E" w14:textId="77777777" w:rsidR="0044440C" w:rsidRDefault="00000000">
      <w:r>
        <w:t>All medication arrangements must be recorded on the young person's online Support'ed record (MyConcern) and referenced within the Individual Healthcare Plan and Risk Assessment where appropriate.</w:t>
      </w:r>
      <w:r>
        <w:br/>
      </w:r>
      <w:r>
        <w:br/>
        <w:t>Where staff exceptionally administer medication, a Medication Administration Record (MAR) must be completed.</w:t>
      </w:r>
      <w:r>
        <w:br/>
      </w:r>
      <w:r>
        <w:br/>
        <w:t>Record:</w:t>
      </w:r>
      <w:r>
        <w:br/>
        <w:t>• medication name</w:t>
      </w:r>
      <w:r>
        <w:br/>
        <w:t>• dose and time</w:t>
      </w:r>
      <w:r>
        <w:br/>
        <w:t>• reason</w:t>
      </w:r>
      <w:r>
        <w:br/>
        <w:t>• staff member</w:t>
      </w:r>
      <w:r>
        <w:br/>
        <w:t>• outcome</w:t>
      </w:r>
      <w:r>
        <w:br/>
        <w:t>• parent informed</w:t>
      </w:r>
      <w:r>
        <w:br/>
        <w:t>• MyConcern reference</w:t>
      </w:r>
      <w:r>
        <w:br/>
      </w:r>
      <w:r>
        <w:br/>
        <w:t>Medication refusals, omissions, errors, side effects and communications with parents must also be recorded.</w:t>
      </w:r>
    </w:p>
    <w:p w14:paraId="1A1C5C97" w14:textId="77777777" w:rsidR="0044440C" w:rsidRDefault="00000000">
      <w:pPr>
        <w:pStyle w:val="Heading2"/>
      </w:pPr>
      <w:r>
        <w:t>7. Specific Medical Conditions</w:t>
      </w:r>
    </w:p>
    <w:p w14:paraId="4D18C281" w14:textId="77777777" w:rsidR="0044440C" w:rsidRDefault="00000000">
      <w:r>
        <w:t>Staff will follow Individual Healthcare Plans for asthma, anaphylaxis, epilepsy, diabetes, ADHD and other medical conditions. Emergency medication such as inhalers and adrenaline auto-injectors must remain immediately accessible.</w:t>
      </w:r>
    </w:p>
    <w:p w14:paraId="49EAAACD" w14:textId="77777777" w:rsidR="0044440C" w:rsidRDefault="00000000">
      <w:pPr>
        <w:pStyle w:val="Heading2"/>
      </w:pPr>
      <w:r>
        <w:t>8. Community Provision</w:t>
      </w:r>
    </w:p>
    <w:p w14:paraId="4AA74F71" w14:textId="77777777" w:rsidR="0044440C" w:rsidRDefault="00000000">
      <w:r>
        <w:t>Medical needs will be considered for outreach, transport, educational visits, work experience and community learning. Risk assessments will consider access to emergency services, mobile phone coverage, environmental conditions and medication availability.</w:t>
      </w:r>
    </w:p>
    <w:p w14:paraId="0F9F7B25" w14:textId="77777777" w:rsidR="0044440C" w:rsidRDefault="00000000">
      <w:pPr>
        <w:pStyle w:val="Heading2"/>
      </w:pPr>
      <w:r>
        <w:lastRenderedPageBreak/>
        <w:t>9. Medication Errors and Lost Medication</w:t>
      </w:r>
    </w:p>
    <w:p w14:paraId="7443ECCA" w14:textId="77777777" w:rsidR="0044440C" w:rsidRDefault="00000000">
      <w:r>
        <w:t>If medication is lost, damaged or an error occurs:</w:t>
      </w:r>
      <w:r>
        <w:br/>
        <w:t>1. Ensure the young person is safe.</w:t>
      </w:r>
      <w:r>
        <w:br/>
        <w:t>2. Seek medical advice (999 or NHS 111 where appropriate).</w:t>
      </w:r>
      <w:r>
        <w:br/>
        <w:t>3. Inform parents immediately.</w:t>
      </w:r>
      <w:r>
        <w:br/>
        <w:t>4. Notify the DSL/DDSL.</w:t>
      </w:r>
      <w:r>
        <w:br/>
        <w:t>5. Record on MyConcern.</w:t>
      </w:r>
      <w:r>
        <w:br/>
        <w:t>6. Complete an Incident and Accident Report.</w:t>
      </w:r>
      <w:r>
        <w:br/>
        <w:t>7. Review the Healthcare Plan and Risk Assessment.</w:t>
      </w:r>
    </w:p>
    <w:p w14:paraId="6CE003FB" w14:textId="77777777" w:rsidR="0044440C" w:rsidRDefault="00000000">
      <w:pPr>
        <w:pStyle w:val="Heading2"/>
      </w:pPr>
      <w:r>
        <w:t>10. Governance</w:t>
      </w:r>
    </w:p>
    <w:p w14:paraId="6905A519" w14:textId="77777777" w:rsidR="0044440C" w:rsidRDefault="00000000">
      <w:r>
        <w:t>Healthcare Plans, Risk Assessments and medication arrangements will be reviewed regularly. Medication incidents will be audited and organisational learning shared. Staff receive medication awareness and emergency response training appropriate to their role.</w:t>
      </w:r>
    </w:p>
    <w:p w14:paraId="189BA619" w14:textId="77777777" w:rsidR="0044440C" w:rsidRDefault="00000000">
      <w:pPr>
        <w:pStyle w:val="Heading2"/>
      </w:pPr>
      <w:r>
        <w:t>Appendices</w:t>
      </w:r>
    </w:p>
    <w:p w14:paraId="263FC3C8" w14:textId="77777777" w:rsidR="0044440C" w:rsidRDefault="00000000">
      <w:r>
        <w:t>• Parent Medication Consent Form</w:t>
      </w:r>
    </w:p>
    <w:p w14:paraId="77469A0F" w14:textId="77777777" w:rsidR="0044440C" w:rsidRDefault="00000000">
      <w:r>
        <w:t>• Self-Administration Agreement</w:t>
      </w:r>
    </w:p>
    <w:p w14:paraId="6A911973" w14:textId="77777777" w:rsidR="0044440C" w:rsidRDefault="00000000">
      <w:r>
        <w:t>• Individual Healthcare Plan</w:t>
      </w:r>
    </w:p>
    <w:p w14:paraId="5B8A2F1C" w14:textId="77777777" w:rsidR="0044440C" w:rsidRDefault="00000000">
      <w:r>
        <w:t>• Medication Risk Assessment</w:t>
      </w:r>
    </w:p>
    <w:p w14:paraId="5F3E394F" w14:textId="77777777" w:rsidR="0044440C" w:rsidRDefault="00000000">
      <w:r>
        <w:t>• Medication Administration Record (MAR)</w:t>
      </w:r>
    </w:p>
    <w:p w14:paraId="71297A5E" w14:textId="77777777" w:rsidR="0044440C" w:rsidRDefault="00000000">
      <w:r>
        <w:t>• Medication Incident Form</w:t>
      </w:r>
    </w:p>
    <w:p w14:paraId="5F484CDA" w14:textId="77777777" w:rsidR="0044440C" w:rsidRDefault="00000000">
      <w:r>
        <w:t>• Staff Quick Reference Guide</w:t>
      </w:r>
    </w:p>
    <w:sectPr w:rsidR="0044440C" w:rsidSect="00034616">
      <w:pgSz w:w="12240" w:h="15840"/>
      <w:pgMar w:top="1440" w:right="1152"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43645068">
    <w:abstractNumId w:val="8"/>
  </w:num>
  <w:num w:numId="2" w16cid:durableId="107241549">
    <w:abstractNumId w:val="6"/>
  </w:num>
  <w:num w:numId="3" w16cid:durableId="2131437368">
    <w:abstractNumId w:val="5"/>
  </w:num>
  <w:num w:numId="4" w16cid:durableId="790442500">
    <w:abstractNumId w:val="4"/>
  </w:num>
  <w:num w:numId="5" w16cid:durableId="1477725098">
    <w:abstractNumId w:val="7"/>
  </w:num>
  <w:num w:numId="6" w16cid:durableId="1544634783">
    <w:abstractNumId w:val="3"/>
  </w:num>
  <w:num w:numId="7" w16cid:durableId="986788216">
    <w:abstractNumId w:val="2"/>
  </w:num>
  <w:num w:numId="8" w16cid:durableId="1886063774">
    <w:abstractNumId w:val="1"/>
  </w:num>
  <w:num w:numId="9" w16cid:durableId="1061364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62ED"/>
    <w:rsid w:val="0015074B"/>
    <w:rsid w:val="00193174"/>
    <w:rsid w:val="0029639D"/>
    <w:rsid w:val="00326F90"/>
    <w:rsid w:val="0044440C"/>
    <w:rsid w:val="00591B4F"/>
    <w:rsid w:val="00632EA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B0E059"/>
  <w14:defaultImageDpi w14:val="300"/>
  <w15:docId w15:val="{3B2F55AB-CC3D-C340-B291-AA4CC9572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06A2AD5C716A42B939714C4394C107" ma:contentTypeVersion="0" ma:contentTypeDescription="Create a new document." ma:contentTypeScope="" ma:versionID="16b209fe06fa381150b008b0809e5341">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C4486D8-CE12-4194-B67B-C07515C36932}"/>
</file>

<file path=customXml/itemProps3.xml><?xml version="1.0" encoding="utf-8"?>
<ds:datastoreItem xmlns:ds="http://schemas.openxmlformats.org/officeDocument/2006/customXml" ds:itemID="{729380B6-6551-48F5-A1B3-D1C34C6DEB6A}"/>
</file>

<file path=customXml/itemProps4.xml><?xml version="1.0" encoding="utf-8"?>
<ds:datastoreItem xmlns:ds="http://schemas.openxmlformats.org/officeDocument/2006/customXml" ds:itemID="{C2F3800B-9A7E-47E3-8754-31887479125A}"/>
</file>

<file path=docProps/app.xml><?xml version="1.0" encoding="utf-8"?>
<Properties xmlns="http://schemas.openxmlformats.org/officeDocument/2006/extended-properties" xmlns:vt="http://schemas.openxmlformats.org/officeDocument/2006/docPropsVTypes">
  <Template>Normal</Template>
  <TotalTime>4</TotalTime>
  <Pages>3</Pages>
  <Words>687</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Kim Wentworth</cp:lastModifiedBy>
  <cp:revision>2</cp:revision>
  <dcterms:created xsi:type="dcterms:W3CDTF">2026-07-22T14:04:00Z</dcterms:created>
  <dcterms:modified xsi:type="dcterms:W3CDTF">2026-07-22T14:04:00Z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0x010100D106A2AD5C716A42B939714C4394C107</vt:lpwstr>
  </property>
</Properties>
</file>