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3FD3" w14:textId="77777777" w:rsidR="00DE2BFB" w:rsidRDefault="00000000">
      <w:pPr>
        <w:jc w:val="center"/>
      </w:pPr>
      <w:r>
        <w:rPr>
          <w:noProof/>
        </w:rPr>
        <w:drawing>
          <wp:inline distT="0" distB="0" distL="0" distR="0" wp14:anchorId="7EE98C15" wp14:editId="60B00F77">
            <wp:extent cx="2286000" cy="109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3eeec5-d6f8-410c-8351-eeed938f94d4.png"/>
                    <pic:cNvPicPr/>
                  </pic:nvPicPr>
                  <pic:blipFill>
                    <a:blip r:embed="rId6"/>
                    <a:stretch>
                      <a:fillRect/>
                    </a:stretch>
                  </pic:blipFill>
                  <pic:spPr>
                    <a:xfrm>
                      <a:off x="0" y="0"/>
                      <a:ext cx="2286000" cy="1092200"/>
                    </a:xfrm>
                    <a:prstGeom prst="rect">
                      <a:avLst/>
                    </a:prstGeom>
                  </pic:spPr>
                </pic:pic>
              </a:graphicData>
            </a:graphic>
          </wp:inline>
        </w:drawing>
      </w:r>
    </w:p>
    <w:p w14:paraId="22115161" w14:textId="77777777" w:rsidR="00DE2BFB" w:rsidRDefault="00000000">
      <w:pPr>
        <w:jc w:val="center"/>
      </w:pPr>
      <w:r>
        <w:rPr>
          <w:b/>
        </w:rPr>
        <w:br/>
        <w:t>Policies &amp; Procedures</w:t>
      </w:r>
      <w:r>
        <w:rPr>
          <w:b/>
        </w:rPr>
        <w:br/>
      </w:r>
      <w:r>
        <w:rPr>
          <w:b/>
        </w:rPr>
        <w:br/>
        <w:t>Equality, Inclusion and Belonging Policy</w:t>
      </w:r>
      <w:r>
        <w:rPr>
          <w:b/>
        </w:rPr>
        <w:br/>
        <w:t>September 2026</w:t>
      </w:r>
    </w:p>
    <w:p w14:paraId="0D6BB3E8" w14:textId="77777777" w:rsidR="00DE2BFB" w:rsidRDefault="00000000">
      <w:r>
        <w:br w:type="page"/>
      </w:r>
    </w:p>
    <w:p w14:paraId="77E19190" w14:textId="0805977F" w:rsidR="00DE2BFB" w:rsidRDefault="00000000">
      <w:r w:rsidRPr="00F73C08">
        <w:rPr>
          <w:b/>
          <w:bCs/>
        </w:rPr>
        <w:lastRenderedPageBreak/>
        <w:t>Policies &amp; Procedures</w:t>
      </w:r>
      <w:r>
        <w:br/>
      </w:r>
      <w:r>
        <w:br/>
        <w:t>Equality, Inclusion and Belonging Policy</w:t>
      </w:r>
      <w:r>
        <w:br/>
      </w:r>
      <w:r w:rsidR="00F73C08">
        <w:t>June</w:t>
      </w:r>
      <w:r>
        <w:t xml:space="preserve"> 2026</w:t>
      </w:r>
    </w:p>
    <w:p w14:paraId="2657C828" w14:textId="77777777" w:rsidR="00DE2BFB" w:rsidRPr="00F73C08" w:rsidRDefault="00000000">
      <w:pPr>
        <w:rPr>
          <w:b/>
          <w:bCs/>
        </w:rPr>
      </w:pPr>
      <w:r w:rsidRPr="00F73C08">
        <w:rPr>
          <w:b/>
          <w:bCs/>
        </w:rPr>
        <w:t>Safeguarding Statement</w:t>
      </w:r>
    </w:p>
    <w:p w14:paraId="10A66C98" w14:textId="77777777" w:rsidR="00DE2BFB" w:rsidRDefault="00000000">
      <w:r>
        <w:t>Support’ed is committed to safeguarding and promoting the welfare of children and young people. We believe every young person has the right to feel safe, respected, valued and included. Equality, inclusion and belonging are fundamental safeguarding principles and are central to our values-based, relational and trauma-informed practice.</w:t>
      </w:r>
    </w:p>
    <w:p w14:paraId="5BA0B053" w14:textId="77777777" w:rsidR="00DE2BFB" w:rsidRPr="00F73C08" w:rsidRDefault="00000000">
      <w:pPr>
        <w:rPr>
          <w:b/>
          <w:bCs/>
        </w:rPr>
      </w:pPr>
      <w:r w:rsidRPr="00F73C08">
        <w:rPr>
          <w:b/>
          <w:bCs/>
        </w:rPr>
        <w:t>1. Policy Statement</w:t>
      </w:r>
    </w:p>
    <w:p w14:paraId="3E994754" w14:textId="77777777" w:rsidR="00DE2BFB" w:rsidRDefault="00000000">
      <w:r>
        <w:t xml:space="preserve">Support’ed is committed to creating environments where every young person </w:t>
      </w:r>
      <w:proofErr w:type="gramStart"/>
      <w:r>
        <w:t>experiences</w:t>
      </w:r>
      <w:proofErr w:type="gramEnd"/>
      <w:r>
        <w:t xml:space="preserve"> safety, respect, inclusion, belonging, opportunity, participation and dignity. Equality means understanding individual needs, removing barriers and making reasonable adjustments.</w:t>
      </w:r>
    </w:p>
    <w:p w14:paraId="19523FEE" w14:textId="77777777" w:rsidR="00DE2BFB" w:rsidRPr="00F73C08" w:rsidRDefault="00000000">
      <w:pPr>
        <w:rPr>
          <w:b/>
          <w:bCs/>
        </w:rPr>
      </w:pPr>
      <w:r w:rsidRPr="00F73C08">
        <w:rPr>
          <w:b/>
          <w:bCs/>
        </w:rPr>
        <w:t>2. Our Values-Based Approach</w:t>
      </w:r>
    </w:p>
    <w:p w14:paraId="036B3BD8" w14:textId="77777777" w:rsidR="00DE2BFB" w:rsidRDefault="00000000">
      <w:r>
        <w:t>This policy is underpinned by Safety, Respect, Responsibility, Growth, Inclusion and Compassion and reflects Values-Based Education, relational practice, restorative approaches and self-regulation and recovery.</w:t>
      </w:r>
    </w:p>
    <w:p w14:paraId="43E391A7" w14:textId="77777777" w:rsidR="00DE2BFB" w:rsidRPr="00F73C08" w:rsidRDefault="00000000">
      <w:pPr>
        <w:rPr>
          <w:b/>
          <w:bCs/>
        </w:rPr>
      </w:pPr>
      <w:r w:rsidRPr="00F73C08">
        <w:rPr>
          <w:b/>
          <w:bCs/>
        </w:rPr>
        <w:t>3. Legislative Framework</w:t>
      </w:r>
    </w:p>
    <w:p w14:paraId="0C5798C0" w14:textId="77777777" w:rsidR="00DE2BFB" w:rsidRDefault="00000000">
      <w:r>
        <w:t>Equality Act 2010, Human Rights Act 1998, Children Act 1989 and 2004, SEND Code of Practice, Keeping Children Safe in Education, Working Together to Safeguard Children and the UN Convention on the Rights of the Child.</w:t>
      </w:r>
    </w:p>
    <w:p w14:paraId="178BB281" w14:textId="77777777" w:rsidR="00DE2BFB" w:rsidRPr="00F73C08" w:rsidRDefault="00000000">
      <w:pPr>
        <w:rPr>
          <w:b/>
          <w:bCs/>
        </w:rPr>
      </w:pPr>
      <w:r w:rsidRPr="00F73C08">
        <w:rPr>
          <w:b/>
          <w:bCs/>
        </w:rPr>
        <w:t>4. Protected Characteristics</w:t>
      </w:r>
    </w:p>
    <w:p w14:paraId="654BAD8B" w14:textId="77777777" w:rsidR="00DE2BFB" w:rsidRDefault="00000000">
      <w:r>
        <w:t>Support’ed promotes equality regardless of age, disability, race, religion or belief, sex, sexual orientation, gender reassignment, marriage and civil partnership, pregnancy and maternity. We also recognise barriers associated with neurodiversity, care experience, mental health needs, family circumstances and educational disadvantage.</w:t>
      </w:r>
    </w:p>
    <w:p w14:paraId="234D8D8E" w14:textId="77777777" w:rsidR="00DE2BFB" w:rsidRPr="00F73C08" w:rsidRDefault="00000000">
      <w:pPr>
        <w:rPr>
          <w:b/>
          <w:bCs/>
        </w:rPr>
      </w:pPr>
      <w:r w:rsidRPr="00F73C08">
        <w:rPr>
          <w:b/>
          <w:bCs/>
        </w:rPr>
        <w:t>5. Young Person Access and Inclusion</w:t>
      </w:r>
    </w:p>
    <w:p w14:paraId="713C552D" w14:textId="77777777" w:rsidR="00DE2BFB" w:rsidRDefault="00000000">
      <w:r>
        <w:t>During induction Support’ed gathers information regarding SEND, EHCP outcomes, communication needs, sensory profiles, health needs, mental health needs, cultural identity, strengths, aspirations and family circumstances to support personalised planning.</w:t>
      </w:r>
    </w:p>
    <w:p w14:paraId="329CA253" w14:textId="77777777" w:rsidR="00DE2BFB" w:rsidRPr="00F73C08" w:rsidRDefault="00000000">
      <w:pPr>
        <w:rPr>
          <w:b/>
          <w:bCs/>
        </w:rPr>
      </w:pPr>
      <w:r w:rsidRPr="00F73C08">
        <w:rPr>
          <w:b/>
          <w:bCs/>
        </w:rPr>
        <w:t>6. Reasonable Adjustments</w:t>
      </w:r>
    </w:p>
    <w:p w14:paraId="3E0C111C" w14:textId="77777777" w:rsidR="00DE2BFB" w:rsidRDefault="00000000">
      <w:r>
        <w:t>Reasonable adjustments may include flexible timetables, gradual transitions, sensory adaptations, movement breaks, communication support, visual supports, alternative learning environments and specialist professional input.</w:t>
      </w:r>
    </w:p>
    <w:p w14:paraId="6FF93988" w14:textId="77777777" w:rsidR="00DE2BFB" w:rsidRPr="00F73C08" w:rsidRDefault="00000000">
      <w:pPr>
        <w:rPr>
          <w:b/>
          <w:bCs/>
        </w:rPr>
      </w:pPr>
      <w:r w:rsidRPr="00F73C08">
        <w:rPr>
          <w:b/>
          <w:bCs/>
        </w:rPr>
        <w:lastRenderedPageBreak/>
        <w:t>7. Young Person Voice and Participation</w:t>
      </w:r>
    </w:p>
    <w:p w14:paraId="472118DB" w14:textId="77777777" w:rsidR="00DE2BFB" w:rsidRDefault="00000000">
      <w:r>
        <w:t>Young people are encouraged to express views, contribute to planning, participate in reviews, shape activities and provide feedback. Communication methods will be adapted where required.</w:t>
      </w:r>
    </w:p>
    <w:p w14:paraId="5BC36C8A" w14:textId="77777777" w:rsidR="00DE2BFB" w:rsidRPr="00F73C08" w:rsidRDefault="00000000">
      <w:pPr>
        <w:rPr>
          <w:b/>
          <w:bCs/>
        </w:rPr>
      </w:pPr>
      <w:r w:rsidRPr="00F73C08">
        <w:rPr>
          <w:b/>
          <w:bCs/>
        </w:rPr>
        <w:t>8. Promoting Positive Relationships and Belonging</w:t>
      </w:r>
    </w:p>
    <w:p w14:paraId="7327C1F2" w14:textId="77777777" w:rsidR="00DE2BFB" w:rsidRDefault="00000000">
      <w:r>
        <w:t>Support’ed promotes kindness, empathy, respect, diversity, curiosity and social responsibility through daily interactions, PSHE, values-based discussions and restorative conversations.</w:t>
      </w:r>
    </w:p>
    <w:p w14:paraId="57485C9F" w14:textId="77777777" w:rsidR="00DE2BFB" w:rsidRPr="00F73C08" w:rsidRDefault="00000000">
      <w:pPr>
        <w:rPr>
          <w:b/>
          <w:bCs/>
        </w:rPr>
      </w:pPr>
      <w:r w:rsidRPr="00F73C08">
        <w:rPr>
          <w:b/>
          <w:bCs/>
        </w:rPr>
        <w:t>9. Responding to Discrimination</w:t>
      </w:r>
    </w:p>
    <w:p w14:paraId="0E161568" w14:textId="77777777" w:rsidR="00DE2BFB" w:rsidRDefault="00000000">
      <w:r>
        <w:t>Support’ed will not tolerate racism, ableism, sexism, homophobia, biphobia, transphobia, religious discrimination, harassment, bullying or hate incidents. Concerns will be addressed through safeguarding, investigation, restorative practice, accountability and learning.</w:t>
      </w:r>
    </w:p>
    <w:p w14:paraId="004001DD" w14:textId="77777777" w:rsidR="00DE2BFB" w:rsidRPr="00F73C08" w:rsidRDefault="00000000">
      <w:pPr>
        <w:rPr>
          <w:b/>
          <w:bCs/>
        </w:rPr>
      </w:pPr>
      <w:r w:rsidRPr="00F73C08">
        <w:rPr>
          <w:b/>
          <w:bCs/>
        </w:rPr>
        <w:t>10. Staff Responsibilities</w:t>
      </w:r>
    </w:p>
    <w:p w14:paraId="32942EE9" w14:textId="77777777" w:rsidR="00DE2BFB" w:rsidRDefault="00000000">
      <w:r>
        <w:t>All staff must promote inclusion, challenge discrimination, make reasonable adjustments, support participation and report concerns. Equality and inclusion training forms part of induction and ongoing CPD.</w:t>
      </w:r>
    </w:p>
    <w:p w14:paraId="79D88040" w14:textId="77777777" w:rsidR="00DE2BFB" w:rsidRPr="00F73C08" w:rsidRDefault="00000000">
      <w:pPr>
        <w:rPr>
          <w:b/>
          <w:bCs/>
        </w:rPr>
      </w:pPr>
      <w:r w:rsidRPr="00F73C08">
        <w:rPr>
          <w:b/>
          <w:bCs/>
        </w:rPr>
        <w:t>11. Equality Objectives 2026–2029</w:t>
      </w:r>
    </w:p>
    <w:p w14:paraId="01BD1D27" w14:textId="77777777" w:rsidR="00DE2BFB" w:rsidRDefault="00000000">
      <w:r>
        <w:t>1. Improve participation for young people with SEND.</w:t>
      </w:r>
      <w:r>
        <w:br/>
        <w:t>2. Embed inclusion across all learning.</w:t>
      </w:r>
      <w:r>
        <w:br/>
        <w:t>3. Reduce barriers to attendance and engagement.</w:t>
      </w:r>
      <w:r>
        <w:br/>
        <w:t>4. Strengthen young person voice.</w:t>
      </w:r>
      <w:r>
        <w:br/>
        <w:t>5. Develop staff knowledge of equality, neurodiversity and trauma-informed practice.</w:t>
      </w:r>
    </w:p>
    <w:p w14:paraId="4F14050F" w14:textId="77777777" w:rsidR="00DE2BFB" w:rsidRPr="00F73C08" w:rsidRDefault="00000000">
      <w:pPr>
        <w:rPr>
          <w:b/>
          <w:bCs/>
        </w:rPr>
      </w:pPr>
      <w:r w:rsidRPr="00F73C08">
        <w:rPr>
          <w:b/>
          <w:bCs/>
        </w:rPr>
        <w:t>12. Monitoring and Review</w:t>
      </w:r>
    </w:p>
    <w:p w14:paraId="4E12EA84" w14:textId="77777777" w:rsidR="00DE2BFB" w:rsidRDefault="00000000">
      <w:r>
        <w:t>The Directors, DSL and leadership team will monitor equality incidents, complaints, participation data, attendance and feedback. This policy will be reviewed annually.</w:t>
      </w:r>
    </w:p>
    <w:p w14:paraId="46BBA12B" w14:textId="77777777" w:rsidR="00DE2BFB" w:rsidRDefault="00000000">
      <w:r>
        <w:t>Linked Policies</w:t>
      </w:r>
    </w:p>
    <w:p w14:paraId="2722D8F2" w14:textId="77777777" w:rsidR="00DE2BFB" w:rsidRDefault="00000000">
      <w:r>
        <w:t>Safeguarding and Child Protection Policy; Self-Regulation and Recovery Policy; SEND Policy; Accessibility Plan; Whistleblowing Policy; Complaints Policy; Staff Code of Conduct; Values-Based Education Framework.</w:t>
      </w:r>
    </w:p>
    <w:sectPr w:rsidR="00DE2BF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7334991">
    <w:abstractNumId w:val="8"/>
  </w:num>
  <w:num w:numId="2" w16cid:durableId="128788163">
    <w:abstractNumId w:val="6"/>
  </w:num>
  <w:num w:numId="3" w16cid:durableId="1908566203">
    <w:abstractNumId w:val="5"/>
  </w:num>
  <w:num w:numId="4" w16cid:durableId="562913490">
    <w:abstractNumId w:val="4"/>
  </w:num>
  <w:num w:numId="5" w16cid:durableId="609512374">
    <w:abstractNumId w:val="7"/>
  </w:num>
  <w:num w:numId="6" w16cid:durableId="1611084850">
    <w:abstractNumId w:val="3"/>
  </w:num>
  <w:num w:numId="7" w16cid:durableId="460079057">
    <w:abstractNumId w:val="2"/>
  </w:num>
  <w:num w:numId="8" w16cid:durableId="1756513255">
    <w:abstractNumId w:val="1"/>
  </w:num>
  <w:num w:numId="9" w16cid:durableId="2099059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528C"/>
    <w:rsid w:val="00AA1D8D"/>
    <w:rsid w:val="00B47730"/>
    <w:rsid w:val="00CB0664"/>
    <w:rsid w:val="00DE2BFB"/>
    <w:rsid w:val="00F73C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87EDF4"/>
  <w14:defaultImageDpi w14:val="300"/>
  <w15:docId w15:val="{4C241327-6E4B-E14B-8A7F-FBA357C8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80F11F9-ABD7-4990-A88D-7C8F3816C889}"/>
</file>

<file path=customXml/itemProps3.xml><?xml version="1.0" encoding="utf-8"?>
<ds:datastoreItem xmlns:ds="http://schemas.openxmlformats.org/officeDocument/2006/customXml" ds:itemID="{023216E3-3CCE-4683-BD02-9C61876C8247}"/>
</file>

<file path=customXml/itemProps4.xml><?xml version="1.0" encoding="utf-8"?>
<ds:datastoreItem xmlns:ds="http://schemas.openxmlformats.org/officeDocument/2006/customXml" ds:itemID="{44FD8431-AF85-4481-8241-A1D8BD737047}"/>
</file>

<file path=docProps/app.xml><?xml version="1.0" encoding="utf-8"?>
<Properties xmlns="http://schemas.openxmlformats.org/officeDocument/2006/extended-properties" xmlns:vt="http://schemas.openxmlformats.org/officeDocument/2006/docPropsVTypes">
  <Template>Normal.dotm</Template>
  <TotalTime>3</TotalTime>
  <Pages>3</Pages>
  <Words>526</Words>
  <Characters>3380</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Tim George</cp:lastModifiedBy>
  <cp:revision>2</cp:revision>
  <dcterms:created xsi:type="dcterms:W3CDTF">2026-06-19T13:33:00Z</dcterms:created>
  <dcterms:modified xsi:type="dcterms:W3CDTF">2026-06-19T13:33:00Z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ies>
</file>